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5850CAB">
      <w:pPr>
        <w:keepNext w:val="0"/>
        <w:keepLines w:val="0"/>
        <w:widowControl/>
        <w:spacing w:before="0" w:beforeLines="0" w:after="0" w:afterLines="0" w:line="660" w:lineRule="exact"/>
        <w:jc w:val="center"/>
        <w:outlineLvl w:val="9"/>
        <w:rPr>
          <w:rFonts w:hint="default"/>
          <w:highlight w:val="none"/>
          <w:lang w:val="en-US" w:eastAsia="zh-CN"/>
        </w:rPr>
      </w:pPr>
      <w:r>
        <w:rPr>
          <w:rFonts w:hint="eastAsia" w:ascii="方正小标宋简体" w:hAnsi="方正小标宋简体" w:eastAsia="方正小标宋简体" w:cs="方正小标宋简体"/>
          <w:color w:val="auto"/>
          <w:sz w:val="44"/>
          <w:szCs w:val="44"/>
          <w:highlight w:val="none"/>
          <w:lang w:eastAsia="zh-CN"/>
        </w:rPr>
        <w:t>202</w:t>
      </w:r>
      <w:r>
        <w:rPr>
          <w:rFonts w:hint="eastAsia" w:ascii="方正小标宋简体" w:hAnsi="方正小标宋简体" w:eastAsia="方正小标宋简体" w:cs="方正小标宋简体"/>
          <w:color w:val="auto"/>
          <w:sz w:val="44"/>
          <w:szCs w:val="44"/>
          <w:highlight w:val="none"/>
          <w:lang w:val="en-US" w:eastAsia="zh-CN"/>
        </w:rPr>
        <w:t>5</w:t>
      </w:r>
      <w:r>
        <w:rPr>
          <w:rFonts w:hint="eastAsia" w:ascii="方正小标宋简体" w:hAnsi="方正小标宋简体" w:eastAsia="方正小标宋简体" w:cs="方正小标宋简体"/>
          <w:color w:val="auto"/>
          <w:sz w:val="44"/>
          <w:szCs w:val="44"/>
          <w:highlight w:val="none"/>
          <w:lang w:eastAsia="zh-CN"/>
        </w:rPr>
        <w:t>年</w:t>
      </w:r>
      <w:r>
        <w:rPr>
          <w:rFonts w:hint="eastAsia" w:ascii="方正小标宋简体" w:hAnsi="方正小标宋简体" w:eastAsia="方正小标宋简体" w:cs="方正小标宋简体"/>
          <w:color w:val="auto"/>
          <w:sz w:val="44"/>
          <w:szCs w:val="44"/>
          <w:highlight w:val="none"/>
          <w:lang w:val="en-US" w:eastAsia="zh-CN"/>
        </w:rPr>
        <w:t>佛山市</w:t>
      </w:r>
      <w:r>
        <w:rPr>
          <w:rFonts w:hint="eastAsia" w:ascii="方正小标宋简体" w:hAnsi="方正小标宋简体" w:eastAsia="方正小标宋简体" w:cs="方正小标宋简体"/>
          <w:color w:val="auto"/>
          <w:sz w:val="44"/>
          <w:szCs w:val="44"/>
          <w:highlight w:val="none"/>
          <w:lang w:eastAsia="zh-CN"/>
        </w:rPr>
        <w:t>实验学校（</w:t>
      </w:r>
      <w:r>
        <w:rPr>
          <w:rFonts w:hint="eastAsia" w:ascii="方正小标宋简体" w:hAnsi="方正小标宋简体" w:eastAsia="方正小标宋简体" w:cs="方正小标宋简体"/>
          <w:color w:val="auto"/>
          <w:sz w:val="44"/>
          <w:szCs w:val="44"/>
          <w:highlight w:val="none"/>
          <w:lang w:val="en-US" w:eastAsia="zh-CN"/>
        </w:rPr>
        <w:t>初中</w:t>
      </w:r>
      <w:r>
        <w:rPr>
          <w:rFonts w:hint="eastAsia" w:ascii="方正小标宋简体" w:hAnsi="方正小标宋简体" w:eastAsia="方正小标宋简体" w:cs="方正小标宋简体"/>
          <w:color w:val="auto"/>
          <w:sz w:val="44"/>
          <w:szCs w:val="44"/>
          <w:highlight w:val="none"/>
          <w:lang w:eastAsia="zh-CN"/>
        </w:rPr>
        <w:t>）招生</w:t>
      </w:r>
      <w:r>
        <w:rPr>
          <w:rFonts w:hint="eastAsia" w:ascii="方正小标宋简体" w:hAnsi="方正小标宋简体" w:eastAsia="方正小标宋简体" w:cs="方正小标宋简体"/>
          <w:color w:val="auto"/>
          <w:sz w:val="44"/>
          <w:szCs w:val="44"/>
          <w:highlight w:val="none"/>
          <w:lang w:val="en-US" w:eastAsia="zh-CN"/>
        </w:rPr>
        <w:t>方案</w:t>
      </w:r>
    </w:p>
    <w:p w14:paraId="46B325A6">
      <w:pPr>
        <w:pStyle w:val="7"/>
        <w:spacing w:beforeLines="0" w:afterLines="0" w:line="580" w:lineRule="exact"/>
        <w:ind w:firstLine="0" w:firstLineChars="0"/>
        <w:rPr>
          <w:rFonts w:hint="eastAsia" w:ascii="仿宋_GB2312" w:hAnsi="仿宋_GB2312" w:eastAsia="仿宋_GB2312" w:cs="仿宋_GB2312"/>
          <w:color w:val="auto"/>
          <w:sz w:val="32"/>
          <w:szCs w:val="32"/>
          <w:highlight w:val="none"/>
          <w:lang w:val="en-US" w:eastAsia="zh-CN"/>
        </w:rPr>
      </w:pPr>
    </w:p>
    <w:p w14:paraId="513F7BAC">
      <w:pPr>
        <w:keepNext w:val="0"/>
        <w:keepLines w:val="0"/>
        <w:pageBreakBefore w:val="0"/>
        <w:widowControl w:val="0"/>
        <w:kinsoku/>
        <w:wordWrap/>
        <w:overflowPunct/>
        <w:topLinePunct w:val="0"/>
        <w:autoSpaceDE/>
        <w:autoSpaceDN/>
        <w:bidi w:val="0"/>
        <w:adjustRightInd/>
        <w:snapToGrid/>
        <w:spacing w:beforeLines="0" w:afterLines="0" w:line="580" w:lineRule="exact"/>
        <w:ind w:left="0" w:leftChars="0" w:right="0" w:rightChars="0" w:firstLine="640" w:firstLineChars="200"/>
        <w:jc w:val="both"/>
        <w:textAlignment w:val="auto"/>
        <w:outlineLvl w:val="9"/>
        <w:rPr>
          <w:rFonts w:hint="eastAsia"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kern w:val="2"/>
          <w:sz w:val="32"/>
          <w:szCs w:val="32"/>
          <w:highlight w:val="none"/>
          <w:lang w:val="en-US" w:eastAsia="zh-CN" w:bidi="ar-SA"/>
        </w:rPr>
        <w:t>根据《佛山市人民政府办公室关于印发构建佛山“五好教育”新形态，推动全市基础教育高质量发展行动方案的通知》《佛山市教育局关于做好2025年义务教育学校招生入学工作的通知》《佛山市禅城区人民政府办公室关于印发佛山市实验学校规范办学体制机制改革方案的通知》等文件精神，制定本方案。</w:t>
      </w:r>
      <w:bookmarkStart w:id="0" w:name="_GoBack"/>
      <w:bookmarkEnd w:id="0"/>
    </w:p>
    <w:p w14:paraId="4F9C65CF">
      <w:pPr>
        <w:keepNext w:val="0"/>
        <w:keepLines w:val="0"/>
        <w:pageBreakBefore w:val="0"/>
        <w:widowControl w:val="0"/>
        <w:numPr>
          <w:ilvl w:val="0"/>
          <w:numId w:val="0"/>
        </w:numPr>
        <w:kinsoku/>
        <w:wordWrap/>
        <w:overflowPunct/>
        <w:topLinePunct w:val="0"/>
        <w:autoSpaceDE/>
        <w:autoSpaceDN/>
        <w:bidi w:val="0"/>
        <w:adjustRightInd/>
        <w:snapToGrid/>
        <w:spacing w:beforeLines="0" w:afterLines="0" w:line="580" w:lineRule="exact"/>
        <w:ind w:left="0" w:leftChars="0" w:right="0" w:rightChars="0" w:firstLine="640" w:firstLineChars="200"/>
        <w:jc w:val="both"/>
        <w:textAlignment w:val="auto"/>
        <w:outlineLvl w:val="9"/>
        <w:rPr>
          <w:rFonts w:hint="eastAsia" w:ascii="仿宋_GB2312" w:hAnsi="仿宋_GB2312" w:eastAsia="仿宋_GB2312" w:cs="仿宋_GB2312"/>
          <w:color w:val="auto"/>
          <w:kern w:val="2"/>
          <w:sz w:val="32"/>
          <w:szCs w:val="32"/>
          <w:highlight w:val="none"/>
          <w:lang w:val="en-US" w:eastAsia="zh-CN" w:bidi="ar-SA"/>
        </w:rPr>
      </w:pPr>
      <w:r>
        <w:rPr>
          <w:rFonts w:hint="eastAsia" w:ascii="黑体" w:hAnsi="黑体" w:eastAsia="黑体" w:cs="黑体"/>
          <w:color w:val="auto"/>
          <w:sz w:val="32"/>
          <w:szCs w:val="32"/>
          <w:highlight w:val="none"/>
          <w:lang w:val="en-US" w:eastAsia="zh-CN"/>
        </w:rPr>
        <w:t>一、招生原则</w:t>
      </w:r>
    </w:p>
    <w:p w14:paraId="25F51E2B">
      <w:pPr>
        <w:keepNext w:val="0"/>
        <w:keepLines w:val="0"/>
        <w:pageBreakBefore w:val="0"/>
        <w:widowControl w:val="0"/>
        <w:numPr>
          <w:ilvl w:val="0"/>
          <w:numId w:val="0"/>
        </w:numPr>
        <w:kinsoku/>
        <w:wordWrap/>
        <w:overflowPunct/>
        <w:topLinePunct w:val="0"/>
        <w:autoSpaceDE/>
        <w:autoSpaceDN/>
        <w:bidi w:val="0"/>
        <w:adjustRightInd/>
        <w:snapToGrid/>
        <w:spacing w:beforeLines="0" w:afterLines="0" w:line="580" w:lineRule="exact"/>
        <w:ind w:left="0" w:leftChars="0" w:right="0" w:rightChars="0" w:firstLine="640" w:firstLineChars="200"/>
        <w:jc w:val="both"/>
        <w:textAlignment w:val="auto"/>
        <w:outlineLvl w:val="9"/>
        <w:rPr>
          <w:rFonts w:hint="eastAsia" w:ascii="仿宋_GB2312" w:hAnsi="仿宋_GB2312" w:eastAsia="仿宋_GB2312" w:cs="仿宋_GB2312"/>
          <w:color w:val="auto"/>
          <w:kern w:val="2"/>
          <w:sz w:val="32"/>
          <w:szCs w:val="32"/>
          <w:highlight w:val="none"/>
          <w:lang w:val="en-US" w:eastAsia="zh-CN" w:bidi="ar-SA"/>
        </w:rPr>
      </w:pPr>
      <w:r>
        <w:rPr>
          <w:rFonts w:hint="eastAsia" w:ascii="楷体_GB2312" w:hAnsi="楷体_GB2312" w:eastAsia="楷体_GB2312" w:cs="楷体_GB2312"/>
          <w:color w:val="auto"/>
          <w:kern w:val="2"/>
          <w:sz w:val="32"/>
          <w:szCs w:val="32"/>
          <w:highlight w:val="none"/>
          <w:lang w:val="en-US" w:eastAsia="zh-CN" w:bidi="ar-SA"/>
        </w:rPr>
        <w:t>（一）坚持校内直升优先原则。</w:t>
      </w:r>
      <w:r>
        <w:rPr>
          <w:rFonts w:hint="eastAsia" w:ascii="仿宋_GB2312" w:hAnsi="仿宋_GB2312" w:eastAsia="仿宋_GB2312" w:cs="仿宋_GB2312"/>
          <w:color w:val="auto"/>
          <w:kern w:val="2"/>
          <w:sz w:val="32"/>
          <w:szCs w:val="32"/>
          <w:highlight w:val="none"/>
          <w:lang w:val="en-US" w:eastAsia="zh-CN" w:bidi="ar-SA"/>
        </w:rPr>
        <w:t>佛山市实验学校作为一贯制公办学校，初中一年级招生以校内直升为主。</w:t>
      </w:r>
    </w:p>
    <w:p w14:paraId="27245B2B">
      <w:pPr>
        <w:keepNext w:val="0"/>
        <w:keepLines w:val="0"/>
        <w:pageBreakBefore w:val="0"/>
        <w:widowControl w:val="0"/>
        <w:numPr>
          <w:ilvl w:val="0"/>
          <w:numId w:val="0"/>
        </w:numPr>
        <w:kinsoku/>
        <w:wordWrap/>
        <w:overflowPunct/>
        <w:topLinePunct w:val="0"/>
        <w:autoSpaceDE/>
        <w:autoSpaceDN/>
        <w:bidi w:val="0"/>
        <w:adjustRightInd/>
        <w:snapToGrid/>
        <w:spacing w:beforeLines="0" w:afterLines="0" w:line="580" w:lineRule="exact"/>
        <w:ind w:left="0" w:leftChars="0" w:right="0" w:rightChars="0" w:firstLine="640" w:firstLineChars="200"/>
        <w:jc w:val="both"/>
        <w:textAlignment w:val="auto"/>
        <w:outlineLvl w:val="9"/>
        <w:rPr>
          <w:rFonts w:hint="eastAsia" w:ascii="仿宋_GB2312" w:hAnsi="仿宋_GB2312" w:eastAsia="仿宋_GB2312" w:cs="仿宋_GB2312"/>
          <w:color w:val="auto"/>
          <w:kern w:val="2"/>
          <w:sz w:val="32"/>
          <w:szCs w:val="32"/>
          <w:highlight w:val="none"/>
          <w:lang w:val="en-US" w:eastAsia="zh-CN" w:bidi="ar-SA"/>
        </w:rPr>
      </w:pPr>
      <w:r>
        <w:rPr>
          <w:rFonts w:hint="eastAsia" w:ascii="楷体_GB2312" w:hAnsi="楷体_GB2312" w:eastAsia="楷体_GB2312" w:cs="楷体_GB2312"/>
          <w:color w:val="auto"/>
          <w:kern w:val="2"/>
          <w:sz w:val="32"/>
          <w:szCs w:val="32"/>
          <w:highlight w:val="none"/>
          <w:lang w:val="en-US" w:eastAsia="zh-CN" w:bidi="ar-SA"/>
        </w:rPr>
        <w:t>（二）坚持公平、公正、公开原则。</w:t>
      </w:r>
      <w:r>
        <w:rPr>
          <w:rFonts w:hint="eastAsia" w:ascii="仿宋_GB2312" w:hAnsi="仿宋_GB2312" w:eastAsia="仿宋_GB2312" w:cs="仿宋_GB2312"/>
          <w:color w:val="auto"/>
          <w:kern w:val="2"/>
          <w:sz w:val="32"/>
          <w:szCs w:val="32"/>
          <w:highlight w:val="none"/>
          <w:lang w:val="en-US" w:eastAsia="zh-CN" w:bidi="ar-SA"/>
        </w:rPr>
        <w:t>及时向社会公布学校招生政策，加强教育局、学校、家庭和社会的相互沟通。</w:t>
      </w:r>
    </w:p>
    <w:p w14:paraId="1B0DA433">
      <w:pPr>
        <w:keepNext w:val="0"/>
        <w:keepLines w:val="0"/>
        <w:pageBreakBefore w:val="0"/>
        <w:widowControl w:val="0"/>
        <w:kinsoku/>
        <w:wordWrap/>
        <w:overflowPunct/>
        <w:topLinePunct w:val="0"/>
        <w:autoSpaceDE/>
        <w:autoSpaceDN/>
        <w:bidi w:val="0"/>
        <w:adjustRightInd/>
        <w:snapToGrid/>
        <w:spacing w:beforeLines="0" w:afterLines="0" w:line="580" w:lineRule="exact"/>
        <w:ind w:left="0" w:leftChars="0" w:right="0" w:rightChars="0" w:firstLine="640" w:firstLineChars="200"/>
        <w:jc w:val="both"/>
        <w:textAlignment w:val="auto"/>
        <w:outlineLvl w:val="9"/>
        <w:rPr>
          <w:rFonts w:hint="eastAsia" w:ascii="仿宋_GB2312" w:hAnsi="Calibri" w:eastAsia="仿宋_GB2312" w:cs="黑体"/>
          <w:color w:val="auto"/>
          <w:sz w:val="32"/>
          <w:szCs w:val="32"/>
          <w:highlight w:val="none"/>
        </w:rPr>
      </w:pPr>
      <w:r>
        <w:rPr>
          <w:rFonts w:hint="eastAsia" w:ascii="楷体_GB2312" w:hAnsi="楷体_GB2312" w:eastAsia="楷体_GB2312" w:cs="楷体_GB2312"/>
          <w:color w:val="auto"/>
          <w:kern w:val="2"/>
          <w:sz w:val="32"/>
          <w:szCs w:val="32"/>
          <w:highlight w:val="none"/>
          <w:lang w:val="en-US" w:eastAsia="zh-CN" w:bidi="ar-SA"/>
        </w:rPr>
        <w:t>（三）坚持统一管理原则。</w:t>
      </w:r>
      <w:r>
        <w:rPr>
          <w:rFonts w:hint="eastAsia" w:ascii="仿宋_GB2312" w:hAnsi="仿宋_GB2312" w:eastAsia="仿宋_GB2312" w:cs="仿宋_GB2312"/>
          <w:color w:val="auto"/>
          <w:kern w:val="2"/>
          <w:sz w:val="32"/>
          <w:szCs w:val="32"/>
          <w:highlight w:val="none"/>
          <w:lang w:val="en-US" w:eastAsia="zh-CN" w:bidi="ar-SA"/>
        </w:rPr>
        <w:t>佛山市实验学校招生工作纳入全区公办义务教育学校招生工作管理，由区教育局统一部署</w:t>
      </w:r>
      <w:r>
        <w:rPr>
          <w:rFonts w:hint="eastAsia" w:ascii="仿宋_GB2312" w:eastAsia="仿宋_GB2312" w:cs="黑体"/>
          <w:color w:val="auto"/>
          <w:sz w:val="32"/>
          <w:szCs w:val="32"/>
          <w:highlight w:val="none"/>
          <w:lang w:eastAsia="zh-CN"/>
        </w:rPr>
        <w:t>、</w:t>
      </w:r>
      <w:r>
        <w:rPr>
          <w:rFonts w:hint="eastAsia" w:ascii="仿宋_GB2312" w:hAnsi="Calibri" w:eastAsia="仿宋_GB2312" w:cs="黑体"/>
          <w:color w:val="auto"/>
          <w:sz w:val="32"/>
          <w:szCs w:val="32"/>
          <w:highlight w:val="none"/>
        </w:rPr>
        <w:t>严密组织实施招生工作。</w:t>
      </w:r>
    </w:p>
    <w:p w14:paraId="4B611611">
      <w:pPr>
        <w:keepNext w:val="0"/>
        <w:keepLines w:val="0"/>
        <w:pageBreakBefore w:val="0"/>
        <w:numPr>
          <w:ilvl w:val="0"/>
          <w:numId w:val="0"/>
        </w:numPr>
        <w:kinsoku/>
        <w:wordWrap/>
        <w:overflowPunct/>
        <w:topLinePunct w:val="0"/>
        <w:autoSpaceDE/>
        <w:autoSpaceDN/>
        <w:bidi w:val="0"/>
        <w:adjustRightInd/>
        <w:snapToGrid/>
        <w:spacing w:beforeLines="0" w:afterLines="0" w:line="580" w:lineRule="exact"/>
        <w:ind w:left="0" w:leftChars="0" w:right="0" w:rightChars="0" w:firstLine="640" w:firstLineChars="200"/>
        <w:jc w:val="both"/>
        <w:textAlignment w:val="auto"/>
        <w:outlineLvl w:val="9"/>
        <w:rPr>
          <w:rFonts w:hint="eastAsia" w:ascii="黑体" w:hAnsi="黑体" w:eastAsia="黑体" w:cs="黑体"/>
          <w:color w:val="auto"/>
          <w:kern w:val="2"/>
          <w:sz w:val="32"/>
          <w:szCs w:val="32"/>
          <w:highlight w:val="none"/>
          <w:lang w:val="en-US" w:eastAsia="zh-CN" w:bidi="ar-SA"/>
        </w:rPr>
      </w:pPr>
      <w:r>
        <w:rPr>
          <w:rFonts w:hint="eastAsia" w:ascii="黑体" w:hAnsi="黑体" w:eastAsia="黑体" w:cs="黑体"/>
          <w:color w:val="auto"/>
          <w:sz w:val="32"/>
          <w:szCs w:val="32"/>
          <w:highlight w:val="none"/>
          <w:lang w:val="en-US" w:eastAsia="zh-CN"/>
        </w:rPr>
        <w:t>二、</w:t>
      </w:r>
      <w:r>
        <w:rPr>
          <w:rFonts w:hint="eastAsia" w:ascii="黑体" w:hAnsi="黑体" w:eastAsia="黑体" w:cs="黑体"/>
          <w:color w:val="auto"/>
          <w:kern w:val="2"/>
          <w:sz w:val="32"/>
          <w:szCs w:val="32"/>
          <w:highlight w:val="none"/>
          <w:lang w:val="en-US" w:eastAsia="zh-CN" w:bidi="ar-SA"/>
        </w:rPr>
        <w:t>招生对象</w:t>
      </w:r>
    </w:p>
    <w:p w14:paraId="76FEFB09">
      <w:pPr>
        <w:keepNext w:val="0"/>
        <w:keepLines w:val="0"/>
        <w:pageBreakBefore w:val="0"/>
        <w:kinsoku/>
        <w:wordWrap/>
        <w:overflowPunct/>
        <w:topLinePunct w:val="0"/>
        <w:autoSpaceDE/>
        <w:autoSpaceDN/>
        <w:bidi w:val="0"/>
        <w:adjustRightInd/>
        <w:snapToGrid/>
        <w:spacing w:beforeLines="0" w:afterLines="0" w:line="580" w:lineRule="exact"/>
        <w:ind w:left="0" w:leftChars="0" w:right="0" w:rightChars="0" w:firstLine="640" w:firstLineChars="200"/>
        <w:jc w:val="both"/>
        <w:textAlignment w:val="auto"/>
        <w:outlineLvl w:val="9"/>
        <w:rPr>
          <w:rFonts w:hint="eastAsia" w:ascii="楷体_GB2312" w:hAnsi="楷体_GB2312" w:eastAsia="楷体_GB2312" w:cs="楷体_GB2312"/>
          <w:color w:val="auto"/>
          <w:kern w:val="2"/>
          <w:sz w:val="32"/>
          <w:szCs w:val="32"/>
          <w:highlight w:val="none"/>
          <w:lang w:val="en-US" w:eastAsia="zh-CN" w:bidi="ar-SA"/>
        </w:rPr>
      </w:pPr>
      <w:r>
        <w:rPr>
          <w:rFonts w:hint="eastAsia" w:ascii="楷体_GB2312" w:hAnsi="楷体_GB2312" w:eastAsia="楷体_GB2312" w:cs="楷体_GB2312"/>
          <w:b w:val="0"/>
          <w:bCs w:val="0"/>
          <w:color w:val="auto"/>
          <w:sz w:val="32"/>
          <w:szCs w:val="32"/>
          <w:highlight w:val="none"/>
          <w:lang w:val="en-US" w:eastAsia="zh-CN"/>
        </w:rPr>
        <w:t>（一）符合校内直升条件的本校小学应届毕业生。</w:t>
      </w:r>
      <w:r>
        <w:rPr>
          <w:rFonts w:hint="eastAsia" w:ascii="仿宋_GB2312" w:hAnsi="仿宋_GB2312" w:eastAsia="仿宋_GB2312" w:cs="仿宋_GB2312"/>
          <w:b w:val="0"/>
          <w:bCs w:val="0"/>
          <w:color w:val="auto"/>
          <w:sz w:val="32"/>
          <w:szCs w:val="32"/>
          <w:highlight w:val="none"/>
          <w:lang w:val="en-US" w:eastAsia="zh-CN"/>
        </w:rPr>
        <w:t>校内直升条件是</w:t>
      </w:r>
      <w:r>
        <w:rPr>
          <w:rFonts w:hint="eastAsia" w:ascii="仿宋_GB2312" w:hAnsi="仿宋_GB2312" w:eastAsia="仿宋_GB2312" w:cs="仿宋_GB2312"/>
          <w:b w:val="0"/>
          <w:bCs w:val="0"/>
          <w:color w:val="auto"/>
          <w:kern w:val="2"/>
          <w:sz w:val="32"/>
          <w:szCs w:val="32"/>
          <w:highlight w:val="none"/>
          <w:lang w:val="en-US" w:eastAsia="zh-CN" w:bidi="ar-SA"/>
        </w:rPr>
        <w:t>具有本校小学学段连续六年完整学籍的应届毕业生。同时，设置衔接过渡政策,在2021年3月31日（含）前已具有本校学籍的学生毕业时视为符合校内直升条件。</w:t>
      </w:r>
    </w:p>
    <w:p w14:paraId="29C3FD94">
      <w:pPr>
        <w:keepNext w:val="0"/>
        <w:keepLines w:val="0"/>
        <w:pageBreakBefore w:val="0"/>
        <w:kinsoku/>
        <w:wordWrap/>
        <w:overflowPunct/>
        <w:topLinePunct w:val="0"/>
        <w:autoSpaceDE/>
        <w:autoSpaceDN/>
        <w:bidi w:val="0"/>
        <w:adjustRightInd/>
        <w:snapToGrid/>
        <w:spacing w:beforeLines="0" w:afterLines="0" w:line="58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highlight w:val="none"/>
          <w:lang w:val="en-US" w:eastAsia="zh-CN"/>
        </w:rPr>
      </w:pPr>
      <w:r>
        <w:rPr>
          <w:rFonts w:hint="eastAsia" w:ascii="楷体_GB2312" w:hAnsi="楷体_GB2312" w:eastAsia="楷体_GB2312" w:cs="楷体_GB2312"/>
          <w:color w:val="auto"/>
          <w:kern w:val="2"/>
          <w:sz w:val="32"/>
          <w:szCs w:val="32"/>
          <w:highlight w:val="none"/>
          <w:lang w:val="en-US" w:eastAsia="zh-CN" w:bidi="ar-SA"/>
        </w:rPr>
        <w:t>（二）在2025年3月31日（含）前具有禅城区户籍的小学应届毕业生，以及符合有关文件规定的优教服务对象子女。</w:t>
      </w:r>
    </w:p>
    <w:p w14:paraId="100AE1B1">
      <w:pPr>
        <w:keepNext w:val="0"/>
        <w:keepLines w:val="0"/>
        <w:pageBreakBefore w:val="0"/>
        <w:numPr>
          <w:ilvl w:val="0"/>
          <w:numId w:val="0"/>
        </w:numPr>
        <w:kinsoku/>
        <w:wordWrap/>
        <w:overflowPunct/>
        <w:topLinePunct w:val="0"/>
        <w:autoSpaceDE/>
        <w:autoSpaceDN/>
        <w:bidi w:val="0"/>
        <w:adjustRightInd/>
        <w:snapToGrid/>
        <w:spacing w:beforeLines="0" w:afterLines="0" w:line="580" w:lineRule="exact"/>
        <w:ind w:left="0" w:leftChars="0" w:right="0" w:rightChars="0" w:firstLine="640" w:firstLineChars="200"/>
        <w:jc w:val="both"/>
        <w:textAlignment w:val="auto"/>
        <w:outlineLvl w:val="9"/>
        <w:rPr>
          <w:rFonts w:hint="eastAsia" w:ascii="黑体" w:hAnsi="黑体" w:eastAsia="黑体" w:cs="黑体"/>
          <w:color w:val="auto"/>
          <w:kern w:val="2"/>
          <w:sz w:val="32"/>
          <w:szCs w:val="32"/>
          <w:highlight w:val="none"/>
          <w:lang w:val="en-US" w:eastAsia="zh-CN" w:bidi="ar-SA"/>
        </w:rPr>
      </w:pPr>
      <w:r>
        <w:rPr>
          <w:rFonts w:hint="eastAsia" w:ascii="黑体" w:hAnsi="黑体" w:eastAsia="黑体" w:cs="黑体"/>
          <w:color w:val="auto"/>
          <w:kern w:val="2"/>
          <w:sz w:val="32"/>
          <w:szCs w:val="32"/>
          <w:highlight w:val="none"/>
          <w:lang w:val="en-US" w:eastAsia="zh-CN" w:bidi="ar-SA"/>
        </w:rPr>
        <w:t>三、招生计划（450人）</w:t>
      </w:r>
    </w:p>
    <w:p w14:paraId="247008F6">
      <w:pPr>
        <w:keepNext w:val="0"/>
        <w:keepLines w:val="0"/>
        <w:pageBreakBefore w:val="0"/>
        <w:widowControl w:val="0"/>
        <w:numPr>
          <w:ilvl w:val="0"/>
          <w:numId w:val="0"/>
        </w:numPr>
        <w:kinsoku/>
        <w:wordWrap/>
        <w:overflowPunct/>
        <w:topLinePunct w:val="0"/>
        <w:autoSpaceDE/>
        <w:autoSpaceDN/>
        <w:bidi w:val="0"/>
        <w:adjustRightInd/>
        <w:snapToGrid/>
        <w:spacing w:beforeLines="0" w:afterLines="0" w:line="580" w:lineRule="exact"/>
        <w:ind w:left="0" w:leftChars="0" w:right="0" w:rightChars="0" w:firstLine="640" w:firstLineChars="200"/>
        <w:jc w:val="both"/>
        <w:textAlignment w:val="auto"/>
        <w:outlineLvl w:val="9"/>
        <w:rPr>
          <w:rFonts w:hint="eastAsia" w:ascii="楷体_GB2312" w:hAnsi="楷体_GB2312" w:eastAsia="楷体_GB2312" w:cs="楷体_GB2312"/>
          <w:color w:val="auto"/>
          <w:sz w:val="32"/>
          <w:szCs w:val="32"/>
          <w:highlight w:val="none"/>
          <w:lang w:val="en-US" w:eastAsia="zh-CN"/>
        </w:rPr>
      </w:pPr>
      <w:r>
        <w:rPr>
          <w:rFonts w:hint="eastAsia" w:ascii="楷体_GB2312" w:hAnsi="楷体_GB2312" w:eastAsia="楷体_GB2312" w:cs="楷体_GB2312"/>
          <w:color w:val="auto"/>
          <w:sz w:val="32"/>
          <w:szCs w:val="32"/>
          <w:highlight w:val="none"/>
          <w:lang w:val="en-US" w:eastAsia="zh-CN"/>
        </w:rPr>
        <w:t>（一）统筹安排符合有关文件规定的优教服务对象子女。</w:t>
      </w:r>
    </w:p>
    <w:p w14:paraId="56A6DFD1">
      <w:pPr>
        <w:keepNext w:val="0"/>
        <w:keepLines w:val="0"/>
        <w:pageBreakBefore w:val="0"/>
        <w:kinsoku/>
        <w:wordWrap/>
        <w:overflowPunct/>
        <w:topLinePunct w:val="0"/>
        <w:autoSpaceDE/>
        <w:autoSpaceDN/>
        <w:bidi w:val="0"/>
        <w:adjustRightInd/>
        <w:snapToGrid/>
        <w:spacing w:beforeLines="0" w:afterLines="0" w:line="580" w:lineRule="exact"/>
        <w:ind w:left="0" w:leftChars="0" w:right="0" w:rightChars="0" w:firstLine="640" w:firstLineChars="200"/>
        <w:jc w:val="both"/>
        <w:textAlignment w:val="auto"/>
        <w:outlineLvl w:val="9"/>
        <w:rPr>
          <w:rFonts w:hint="eastAsia" w:ascii="楷体_GB2312" w:hAnsi="楷体_GB2312" w:eastAsia="楷体_GB2312" w:cs="楷体_GB2312"/>
          <w:color w:val="auto"/>
          <w:kern w:val="2"/>
          <w:sz w:val="32"/>
          <w:szCs w:val="32"/>
          <w:highlight w:val="none"/>
          <w:lang w:val="en-US" w:eastAsia="zh-CN" w:bidi="ar-SA"/>
        </w:rPr>
      </w:pPr>
      <w:r>
        <w:rPr>
          <w:rFonts w:hint="eastAsia" w:ascii="楷体_GB2312" w:hAnsi="楷体_GB2312" w:eastAsia="楷体_GB2312" w:cs="楷体_GB2312"/>
          <w:color w:val="auto"/>
          <w:sz w:val="32"/>
          <w:szCs w:val="32"/>
          <w:highlight w:val="none"/>
          <w:lang w:val="en-US" w:eastAsia="zh-CN"/>
        </w:rPr>
        <w:t>（二）剩余招生计划先用于</w:t>
      </w:r>
      <w:r>
        <w:rPr>
          <w:rFonts w:hint="eastAsia" w:ascii="楷体_GB2312" w:hAnsi="楷体_GB2312" w:eastAsia="楷体_GB2312" w:cs="楷体_GB2312"/>
          <w:color w:val="auto"/>
          <w:kern w:val="2"/>
          <w:sz w:val="32"/>
          <w:szCs w:val="32"/>
          <w:highlight w:val="none"/>
          <w:lang w:val="en-US" w:eastAsia="zh-CN" w:bidi="ar-SA"/>
        </w:rPr>
        <w:t>校内直升。</w:t>
      </w:r>
    </w:p>
    <w:p w14:paraId="6DAACF78">
      <w:pPr>
        <w:keepNext w:val="0"/>
        <w:keepLines w:val="0"/>
        <w:pageBreakBefore w:val="0"/>
        <w:kinsoku/>
        <w:wordWrap/>
        <w:overflowPunct/>
        <w:topLinePunct w:val="0"/>
        <w:autoSpaceDE/>
        <w:autoSpaceDN/>
        <w:bidi w:val="0"/>
        <w:adjustRightInd/>
        <w:snapToGrid/>
        <w:spacing w:beforeLines="0" w:afterLines="0" w:line="580" w:lineRule="exact"/>
        <w:ind w:left="0" w:leftChars="0" w:right="0" w:rightChars="0" w:firstLine="640" w:firstLineChars="200"/>
        <w:jc w:val="both"/>
        <w:textAlignment w:val="auto"/>
        <w:outlineLvl w:val="9"/>
        <w:rPr>
          <w:rFonts w:hint="eastAsia" w:ascii="仿宋_GB2312" w:hAnsi="仿宋_GB2312" w:eastAsia="仿宋_GB2312" w:cs="仿宋_GB2312"/>
          <w:color w:val="auto"/>
          <w:kern w:val="2"/>
          <w:sz w:val="32"/>
          <w:szCs w:val="32"/>
          <w:highlight w:val="none"/>
          <w:lang w:val="en-US" w:eastAsia="zh-CN" w:bidi="ar-SA"/>
        </w:rPr>
      </w:pPr>
      <w:r>
        <w:rPr>
          <w:rFonts w:hint="eastAsia" w:ascii="楷体_GB2312" w:hAnsi="楷体_GB2312" w:eastAsia="楷体_GB2312" w:cs="楷体_GB2312"/>
          <w:color w:val="auto"/>
          <w:sz w:val="32"/>
          <w:szCs w:val="32"/>
          <w:highlight w:val="none"/>
          <w:lang w:val="en-US" w:eastAsia="zh-CN"/>
        </w:rPr>
        <w:t>（三）符合校内直升条件的报名人数不超过招生计划数时</w:t>
      </w:r>
      <w:r>
        <w:rPr>
          <w:rFonts w:hint="eastAsia" w:ascii="楷体_GB2312" w:hAnsi="楷体_GB2312" w:eastAsia="楷体_GB2312" w:cs="楷体_GB2312"/>
          <w:color w:val="auto"/>
          <w:kern w:val="2"/>
          <w:sz w:val="32"/>
          <w:szCs w:val="32"/>
          <w:highlight w:val="none"/>
          <w:lang w:val="en-US" w:eastAsia="zh-CN" w:bidi="ar-SA"/>
        </w:rPr>
        <w:t>，</w:t>
      </w:r>
      <w:r>
        <w:rPr>
          <w:rFonts w:hint="eastAsia" w:ascii="仿宋_GB2312" w:hAnsi="仿宋_GB2312" w:eastAsia="仿宋_GB2312" w:cs="仿宋_GB2312"/>
          <w:color w:val="auto"/>
          <w:kern w:val="2"/>
          <w:sz w:val="32"/>
          <w:szCs w:val="32"/>
          <w:highlight w:val="none"/>
          <w:lang w:val="en-US" w:eastAsia="zh-CN" w:bidi="ar-SA"/>
        </w:rPr>
        <w:t>面向全区</w:t>
      </w:r>
      <w:r>
        <w:rPr>
          <w:rFonts w:hint="eastAsia" w:ascii="仿宋_GB2312" w:hAnsi="仿宋_GB2312" w:eastAsia="仿宋_GB2312" w:cs="仿宋_GB2312"/>
          <w:sz w:val="36"/>
          <w:szCs w:val="36"/>
        </w:rPr>
        <w:t>〔</w:t>
      </w:r>
      <w:r>
        <w:rPr>
          <w:rFonts w:hint="eastAsia" w:ascii="仿宋_GB2312" w:hAnsi="仿宋_GB2312" w:eastAsia="仿宋_GB2312" w:cs="仿宋_GB2312"/>
          <w:color w:val="auto"/>
          <w:kern w:val="2"/>
          <w:sz w:val="32"/>
          <w:szCs w:val="32"/>
          <w:highlight w:val="none"/>
          <w:lang w:val="en-US" w:eastAsia="zh-CN" w:bidi="ar-SA"/>
        </w:rPr>
        <w:t>在2025年3月31日（含）前具有禅城区户籍的小学应届毕业生</w:t>
      </w:r>
      <w:r>
        <w:rPr>
          <w:rFonts w:hint="eastAsia" w:ascii="仿宋_GB2312" w:hAnsi="仿宋_GB2312" w:eastAsia="仿宋_GB2312" w:cs="仿宋_GB2312"/>
          <w:sz w:val="36"/>
          <w:szCs w:val="36"/>
        </w:rPr>
        <w:t>〕</w:t>
      </w:r>
      <w:r>
        <w:rPr>
          <w:rFonts w:hint="eastAsia" w:ascii="仿宋_GB2312" w:hAnsi="仿宋_GB2312" w:eastAsia="仿宋_GB2312" w:cs="仿宋_GB2312"/>
          <w:color w:val="auto"/>
          <w:kern w:val="2"/>
          <w:sz w:val="32"/>
          <w:szCs w:val="32"/>
          <w:highlight w:val="none"/>
          <w:lang w:val="en-US" w:eastAsia="zh-CN" w:bidi="ar-SA"/>
        </w:rPr>
        <w:t>招生。</w:t>
      </w:r>
    </w:p>
    <w:p w14:paraId="45957565">
      <w:pPr>
        <w:keepNext w:val="0"/>
        <w:keepLines w:val="0"/>
        <w:pageBreakBefore w:val="0"/>
        <w:numPr>
          <w:ilvl w:val="0"/>
          <w:numId w:val="0"/>
        </w:numPr>
        <w:kinsoku/>
        <w:wordWrap/>
        <w:overflowPunct/>
        <w:topLinePunct w:val="0"/>
        <w:autoSpaceDE/>
        <w:autoSpaceDN/>
        <w:bidi w:val="0"/>
        <w:adjustRightInd/>
        <w:snapToGrid/>
        <w:spacing w:beforeLines="0" w:afterLines="0" w:line="580" w:lineRule="exact"/>
        <w:ind w:right="0" w:rightChars="0" w:firstLine="640" w:firstLineChars="200"/>
        <w:jc w:val="both"/>
        <w:textAlignment w:val="auto"/>
        <w:outlineLvl w:val="9"/>
        <w:rPr>
          <w:rFonts w:hint="eastAsia" w:ascii="黑体" w:hAnsi="黑体" w:eastAsia="黑体" w:cs="黑体"/>
          <w:color w:val="auto"/>
          <w:kern w:val="2"/>
          <w:sz w:val="32"/>
          <w:szCs w:val="32"/>
          <w:highlight w:val="none"/>
          <w:lang w:val="en-US" w:eastAsia="zh-CN" w:bidi="ar-SA"/>
        </w:rPr>
      </w:pPr>
      <w:r>
        <w:rPr>
          <w:rFonts w:hint="eastAsia" w:ascii="黑体" w:hAnsi="黑体" w:eastAsia="黑体" w:cs="黑体"/>
          <w:color w:val="auto"/>
          <w:kern w:val="2"/>
          <w:sz w:val="32"/>
          <w:szCs w:val="32"/>
          <w:highlight w:val="none"/>
          <w:lang w:val="en-US" w:eastAsia="zh-CN" w:bidi="ar-SA"/>
        </w:rPr>
        <w:t>四、招生方式</w:t>
      </w:r>
    </w:p>
    <w:p w14:paraId="4FDCEF9C">
      <w:pPr>
        <w:keepNext w:val="0"/>
        <w:keepLines w:val="0"/>
        <w:pageBreakBefore w:val="0"/>
        <w:kinsoku/>
        <w:wordWrap/>
        <w:overflowPunct/>
        <w:topLinePunct w:val="0"/>
        <w:autoSpaceDE/>
        <w:autoSpaceDN/>
        <w:bidi w:val="0"/>
        <w:adjustRightInd/>
        <w:snapToGrid/>
        <w:spacing w:beforeLines="0" w:afterLines="0" w:line="580" w:lineRule="exact"/>
        <w:ind w:left="0" w:leftChars="0" w:right="0" w:rightChars="0" w:firstLine="640" w:firstLineChars="200"/>
        <w:jc w:val="both"/>
        <w:textAlignment w:val="auto"/>
        <w:outlineLvl w:val="9"/>
        <w:rPr>
          <w:rFonts w:hint="eastAsia" w:ascii="楷体_GB2312" w:hAnsi="楷体_GB2312" w:eastAsia="楷体_GB2312" w:cs="楷体_GB2312"/>
          <w:color w:val="auto"/>
          <w:sz w:val="32"/>
          <w:szCs w:val="32"/>
          <w:highlight w:val="none"/>
          <w:lang w:val="en-US" w:eastAsia="zh-CN"/>
        </w:rPr>
      </w:pPr>
      <w:r>
        <w:rPr>
          <w:rFonts w:hint="eastAsia" w:ascii="楷体_GB2312" w:hAnsi="楷体_GB2312" w:eastAsia="楷体_GB2312" w:cs="楷体_GB2312"/>
          <w:color w:val="auto"/>
          <w:sz w:val="32"/>
          <w:szCs w:val="32"/>
          <w:highlight w:val="none"/>
          <w:lang w:val="en-US" w:eastAsia="zh-CN"/>
        </w:rPr>
        <w:t>（一）根据相关政策统筹安排符合有关文件规定的优教服务对象子女入读区内义务教育公办学校。</w:t>
      </w:r>
    </w:p>
    <w:p w14:paraId="73C27107">
      <w:pPr>
        <w:keepNext w:val="0"/>
        <w:keepLines w:val="0"/>
        <w:pageBreakBefore w:val="0"/>
        <w:kinsoku/>
        <w:wordWrap/>
        <w:overflowPunct/>
        <w:topLinePunct w:val="0"/>
        <w:autoSpaceDE/>
        <w:autoSpaceDN/>
        <w:bidi w:val="0"/>
        <w:adjustRightInd/>
        <w:snapToGrid/>
        <w:spacing w:beforeLines="0" w:afterLines="0" w:line="58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kern w:val="2"/>
          <w:sz w:val="32"/>
          <w:szCs w:val="32"/>
          <w:highlight w:val="none"/>
          <w:lang w:val="en-US" w:eastAsia="zh-CN" w:bidi="ar-SA"/>
        </w:rPr>
      </w:pPr>
      <w:r>
        <w:rPr>
          <w:rFonts w:hint="eastAsia" w:ascii="楷体_GB2312" w:hAnsi="楷体_GB2312" w:eastAsia="楷体_GB2312" w:cs="楷体_GB2312"/>
          <w:color w:val="auto"/>
          <w:sz w:val="32"/>
          <w:szCs w:val="32"/>
          <w:highlight w:val="none"/>
          <w:lang w:val="en-US" w:eastAsia="zh-CN"/>
        </w:rPr>
        <w:t>（二）校内直升。</w:t>
      </w:r>
      <w:r>
        <w:rPr>
          <w:rFonts w:hint="eastAsia" w:ascii="仿宋_GB2312" w:hAnsi="仿宋_GB2312" w:eastAsia="仿宋_GB2312" w:cs="仿宋_GB2312"/>
          <w:color w:val="auto"/>
          <w:sz w:val="32"/>
          <w:szCs w:val="32"/>
          <w:highlight w:val="none"/>
          <w:lang w:val="en-US" w:eastAsia="zh-CN"/>
        </w:rPr>
        <w:t>符合校内直升条件的报名人数不超过招生计划数的，直接录取；符合校内直升条件的报名人数超过招生计划数的，通过电脑摇号方式录取。未完成招生计划部分，则自动转为面向全区招生计划。</w:t>
      </w:r>
    </w:p>
    <w:p w14:paraId="16C7C71A">
      <w:pPr>
        <w:keepNext w:val="0"/>
        <w:keepLines w:val="0"/>
        <w:pageBreakBefore w:val="0"/>
        <w:widowControl w:val="0"/>
        <w:numPr>
          <w:ilvl w:val="0"/>
          <w:numId w:val="0"/>
        </w:numPr>
        <w:kinsoku/>
        <w:wordWrap/>
        <w:overflowPunct/>
        <w:topLinePunct w:val="0"/>
        <w:autoSpaceDE/>
        <w:autoSpaceDN/>
        <w:bidi w:val="0"/>
        <w:adjustRightInd/>
        <w:snapToGrid/>
        <w:spacing w:beforeLines="0" w:afterLines="0" w:line="580" w:lineRule="exact"/>
        <w:ind w:right="0" w:rightChars="0" w:firstLine="640" w:firstLineChars="200"/>
        <w:jc w:val="both"/>
        <w:textAlignment w:val="auto"/>
        <w:rPr>
          <w:rFonts w:hint="eastAsia" w:ascii="仿宋_GB2312" w:hAnsi="仿宋_GB2312" w:eastAsia="仿宋_GB2312" w:cs="仿宋_GB2312"/>
          <w:color w:val="auto"/>
          <w:kern w:val="2"/>
          <w:sz w:val="32"/>
          <w:szCs w:val="32"/>
          <w:highlight w:val="none"/>
          <w:lang w:val="en-US" w:eastAsia="zh-CN" w:bidi="ar-SA"/>
        </w:rPr>
      </w:pPr>
      <w:r>
        <w:rPr>
          <w:rFonts w:hint="eastAsia" w:ascii="楷体_GB2312" w:hAnsi="楷体_GB2312" w:eastAsia="楷体_GB2312" w:cs="楷体_GB2312"/>
          <w:color w:val="auto"/>
          <w:sz w:val="32"/>
          <w:szCs w:val="32"/>
          <w:highlight w:val="none"/>
          <w:lang w:val="en-US" w:eastAsia="zh-CN"/>
        </w:rPr>
        <w:t>（三）</w:t>
      </w:r>
      <w:r>
        <w:rPr>
          <w:rFonts w:hint="eastAsia" w:ascii="楷体_GB2312" w:hAnsi="楷体_GB2312" w:eastAsia="楷体_GB2312" w:cs="楷体_GB2312"/>
          <w:color w:val="auto"/>
          <w:kern w:val="2"/>
          <w:sz w:val="32"/>
          <w:szCs w:val="32"/>
          <w:highlight w:val="none"/>
          <w:lang w:val="en-US" w:eastAsia="zh-CN" w:bidi="ar-SA"/>
        </w:rPr>
        <w:t>面向全区招生。</w:t>
      </w:r>
      <w:r>
        <w:rPr>
          <w:rFonts w:hint="eastAsia" w:ascii="仿宋_GB2312" w:hAnsi="仿宋_GB2312" w:eastAsia="仿宋_GB2312" w:cs="仿宋_GB2312"/>
          <w:color w:val="auto"/>
          <w:sz w:val="32"/>
          <w:szCs w:val="32"/>
          <w:highlight w:val="none"/>
          <w:lang w:val="en-US" w:eastAsia="zh-CN"/>
        </w:rPr>
        <w:t>符合校内直升条件的报名人数不超过招生计划数时，启动</w:t>
      </w:r>
      <w:r>
        <w:rPr>
          <w:rFonts w:hint="eastAsia" w:ascii="仿宋_GB2312" w:hAnsi="仿宋_GB2312" w:eastAsia="仿宋_GB2312" w:cs="仿宋_GB2312"/>
          <w:color w:val="auto"/>
          <w:kern w:val="2"/>
          <w:sz w:val="32"/>
          <w:szCs w:val="32"/>
          <w:highlight w:val="none"/>
          <w:lang w:val="en-US" w:eastAsia="zh-CN" w:bidi="ar-SA"/>
        </w:rPr>
        <w:t>面向全区招生流程。</w:t>
      </w:r>
    </w:p>
    <w:p w14:paraId="4FB5C063">
      <w:pPr>
        <w:keepNext w:val="0"/>
        <w:keepLines w:val="0"/>
        <w:pageBreakBefore w:val="0"/>
        <w:widowControl w:val="0"/>
        <w:numPr>
          <w:ilvl w:val="0"/>
          <w:numId w:val="0"/>
        </w:numPr>
        <w:kinsoku/>
        <w:wordWrap/>
        <w:overflowPunct/>
        <w:topLinePunct w:val="0"/>
        <w:autoSpaceDE/>
        <w:autoSpaceDN/>
        <w:bidi w:val="0"/>
        <w:adjustRightInd/>
        <w:snapToGrid/>
        <w:spacing w:beforeLines="0" w:afterLines="0" w:line="580" w:lineRule="exact"/>
        <w:ind w:right="0" w:rightChars="0" w:firstLine="640" w:firstLineChars="200"/>
        <w:jc w:val="both"/>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kern w:val="2"/>
          <w:sz w:val="32"/>
          <w:szCs w:val="32"/>
          <w:highlight w:val="none"/>
          <w:lang w:val="en-US" w:eastAsia="zh-CN" w:bidi="ar-SA"/>
        </w:rPr>
        <w:t>符合条件的</w:t>
      </w:r>
      <w:r>
        <w:rPr>
          <w:rFonts w:hint="eastAsia" w:ascii="仿宋_GB2312" w:hAnsi="仿宋_GB2312" w:eastAsia="仿宋_GB2312" w:cs="仿宋_GB2312"/>
          <w:color w:val="auto"/>
          <w:sz w:val="32"/>
          <w:szCs w:val="32"/>
          <w:highlight w:val="none"/>
          <w:lang w:val="en-US" w:eastAsia="zh-CN"/>
        </w:rPr>
        <w:t>报名人数不超过招生计划数的，直接录取；符合条件的报名人数超过招生计划数的，通过电脑摇号方式录取。</w:t>
      </w:r>
    </w:p>
    <w:p w14:paraId="7A0C11FE">
      <w:pPr>
        <w:keepNext w:val="0"/>
        <w:keepLines w:val="0"/>
        <w:pageBreakBefore w:val="0"/>
        <w:numPr>
          <w:ilvl w:val="0"/>
          <w:numId w:val="0"/>
        </w:numPr>
        <w:kinsoku/>
        <w:wordWrap/>
        <w:overflowPunct/>
        <w:topLinePunct w:val="0"/>
        <w:autoSpaceDE/>
        <w:autoSpaceDN/>
        <w:bidi w:val="0"/>
        <w:adjustRightInd/>
        <w:snapToGrid/>
        <w:spacing w:beforeLines="0" w:afterLines="0" w:line="580" w:lineRule="exact"/>
        <w:ind w:right="0" w:rightChars="0" w:firstLine="640" w:firstLineChars="200"/>
        <w:jc w:val="both"/>
        <w:textAlignment w:val="auto"/>
        <w:outlineLvl w:val="9"/>
        <w:rPr>
          <w:rFonts w:hint="eastAsia" w:ascii="黑体" w:hAnsi="黑体" w:eastAsia="黑体" w:cs="黑体"/>
          <w:color w:val="auto"/>
          <w:kern w:val="2"/>
          <w:sz w:val="32"/>
          <w:szCs w:val="32"/>
          <w:highlight w:val="none"/>
          <w:lang w:val="en-US" w:eastAsia="zh-CN" w:bidi="ar-SA"/>
        </w:rPr>
      </w:pPr>
      <w:r>
        <w:rPr>
          <w:rFonts w:hint="eastAsia" w:ascii="黑体" w:hAnsi="黑体" w:eastAsia="黑体" w:cs="黑体"/>
          <w:color w:val="auto"/>
          <w:kern w:val="2"/>
          <w:sz w:val="32"/>
          <w:szCs w:val="32"/>
          <w:highlight w:val="none"/>
          <w:lang w:val="en-US" w:eastAsia="zh-CN" w:bidi="ar-SA"/>
        </w:rPr>
        <w:t>五、招生流程</w:t>
      </w:r>
    </w:p>
    <w:p w14:paraId="3FE03E3F">
      <w:pPr>
        <w:keepNext w:val="0"/>
        <w:keepLines w:val="0"/>
        <w:pageBreakBefore w:val="0"/>
        <w:widowControl w:val="0"/>
        <w:numPr>
          <w:ilvl w:val="0"/>
          <w:numId w:val="0"/>
        </w:numPr>
        <w:kinsoku/>
        <w:wordWrap/>
        <w:overflowPunct/>
        <w:topLinePunct w:val="0"/>
        <w:autoSpaceDE/>
        <w:autoSpaceDN/>
        <w:bidi w:val="0"/>
        <w:adjustRightInd/>
        <w:snapToGrid/>
        <w:spacing w:beforeLines="0" w:afterLines="0" w:line="580" w:lineRule="exact"/>
        <w:ind w:right="0" w:rightChars="0" w:firstLine="640" w:firstLineChars="200"/>
        <w:jc w:val="both"/>
        <w:textAlignment w:val="auto"/>
        <w:rPr>
          <w:rFonts w:hint="eastAsia" w:ascii="仿宋_GB2312" w:hAnsi="仿宋_GB2312" w:eastAsia="仿宋_GB2312" w:cs="仿宋_GB2312"/>
          <w:color w:val="auto"/>
          <w:sz w:val="32"/>
          <w:szCs w:val="32"/>
          <w:highlight w:val="none"/>
          <w:lang w:val="en-US" w:eastAsia="zh-CN"/>
        </w:rPr>
      </w:pPr>
      <w:r>
        <w:rPr>
          <w:rFonts w:hint="eastAsia" w:ascii="楷体_GB2312" w:hAnsi="楷体_GB2312" w:eastAsia="楷体_GB2312" w:cs="楷体_GB2312"/>
          <w:color w:val="auto"/>
          <w:sz w:val="32"/>
          <w:szCs w:val="32"/>
          <w:highlight w:val="none"/>
          <w:lang w:val="en-US" w:eastAsia="zh-CN"/>
        </w:rPr>
        <w:t>（一）符合有关文件规定的优教服务对象子女的招生流程</w:t>
      </w:r>
    </w:p>
    <w:p w14:paraId="6FECA56F">
      <w:pPr>
        <w:keepNext w:val="0"/>
        <w:keepLines w:val="0"/>
        <w:widowControl w:val="0"/>
        <w:numPr>
          <w:ilvl w:val="0"/>
          <w:numId w:val="0"/>
        </w:numPr>
        <w:suppressLineNumbers w:val="0"/>
        <w:spacing w:beforeLines="0" w:afterLines="0" w:line="580" w:lineRule="exact"/>
        <w:ind w:firstLine="640" w:firstLineChars="200"/>
        <w:jc w:val="both"/>
        <w:rPr>
          <w:rFonts w:hint="eastAsia"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sz w:val="32"/>
          <w:szCs w:val="32"/>
          <w:highlight w:val="none"/>
          <w:lang w:val="en-US" w:eastAsia="zh-CN"/>
        </w:rPr>
        <w:t>符合有关文件规定的优教服务对象子女，按照相关部门与市教育局联合审核，以及经区人力资源和社会保障局认定的“通济才智”A、B类和“金禅钻石”等各类优教服务对象子女名单统筹安排区内公办义务教育学校学位，无需网上选择“是否参加佛山市实验学校（初中）自主选校（摇号）”。</w:t>
      </w:r>
    </w:p>
    <w:p w14:paraId="70ABC8A3">
      <w:pPr>
        <w:keepNext w:val="0"/>
        <w:keepLines w:val="0"/>
        <w:pageBreakBefore w:val="0"/>
        <w:widowControl w:val="0"/>
        <w:numPr>
          <w:ilvl w:val="0"/>
          <w:numId w:val="0"/>
        </w:numPr>
        <w:kinsoku/>
        <w:wordWrap/>
        <w:overflowPunct/>
        <w:topLinePunct w:val="0"/>
        <w:autoSpaceDE/>
        <w:autoSpaceDN/>
        <w:bidi w:val="0"/>
        <w:adjustRightInd/>
        <w:snapToGrid/>
        <w:spacing w:beforeLines="0" w:afterLines="0" w:line="580" w:lineRule="exact"/>
        <w:ind w:right="0" w:rightChars="0" w:firstLine="640" w:firstLineChars="200"/>
        <w:jc w:val="both"/>
        <w:textAlignment w:val="auto"/>
        <w:rPr>
          <w:rFonts w:hint="eastAsia" w:ascii="仿宋_GB2312" w:hAnsi="仿宋_GB2312" w:eastAsia="仿宋_GB2312" w:cs="仿宋_GB2312"/>
          <w:color w:val="auto"/>
          <w:sz w:val="32"/>
          <w:szCs w:val="32"/>
          <w:highlight w:val="none"/>
          <w:lang w:val="en-US" w:eastAsia="zh-CN"/>
        </w:rPr>
      </w:pPr>
      <w:r>
        <w:rPr>
          <w:rFonts w:hint="eastAsia" w:ascii="楷体_GB2312" w:hAnsi="楷体_GB2312" w:eastAsia="楷体_GB2312" w:cs="楷体_GB2312"/>
          <w:color w:val="auto"/>
          <w:sz w:val="32"/>
          <w:szCs w:val="32"/>
          <w:highlight w:val="none"/>
          <w:lang w:val="en-US" w:eastAsia="zh-CN"/>
        </w:rPr>
        <w:t>（二）校内直升的招生流程</w:t>
      </w:r>
    </w:p>
    <w:p w14:paraId="4FB1B985">
      <w:pPr>
        <w:keepNext w:val="0"/>
        <w:keepLines w:val="0"/>
        <w:pageBreakBefore w:val="0"/>
        <w:widowControl w:val="0"/>
        <w:numPr>
          <w:ilvl w:val="0"/>
          <w:numId w:val="0"/>
        </w:numPr>
        <w:kinsoku/>
        <w:wordWrap/>
        <w:overflowPunct/>
        <w:topLinePunct w:val="0"/>
        <w:autoSpaceDE/>
        <w:autoSpaceDN/>
        <w:bidi w:val="0"/>
        <w:adjustRightInd/>
        <w:snapToGrid/>
        <w:spacing w:beforeLines="0" w:afterLines="0" w:line="580" w:lineRule="exact"/>
        <w:ind w:right="0" w:rightChars="0" w:firstLine="640" w:firstLineChars="200"/>
        <w:jc w:val="both"/>
        <w:textAlignment w:val="auto"/>
        <w:rPr>
          <w:rFonts w:hint="default"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kern w:val="2"/>
          <w:sz w:val="32"/>
          <w:szCs w:val="32"/>
          <w:highlight w:val="none"/>
          <w:lang w:val="en-US" w:eastAsia="zh-CN" w:bidi="ar-SA"/>
        </w:rPr>
        <w:t>1.</w:t>
      </w:r>
      <w:r>
        <w:rPr>
          <w:rFonts w:hint="default" w:ascii="仿宋_GB2312" w:hAnsi="仿宋_GB2312" w:eastAsia="仿宋_GB2312" w:cs="仿宋_GB2312"/>
          <w:color w:val="auto"/>
          <w:kern w:val="2"/>
          <w:sz w:val="32"/>
          <w:szCs w:val="32"/>
          <w:highlight w:val="none"/>
          <w:lang w:val="en-US" w:eastAsia="zh-CN" w:bidi="ar-SA"/>
        </w:rPr>
        <w:t>网上报名</w:t>
      </w:r>
      <w:r>
        <w:rPr>
          <w:rFonts w:hint="eastAsia" w:ascii="仿宋_GB2312" w:hAnsi="仿宋_GB2312" w:eastAsia="仿宋_GB2312" w:cs="仿宋_GB2312"/>
          <w:color w:val="auto"/>
          <w:kern w:val="2"/>
          <w:sz w:val="32"/>
          <w:szCs w:val="32"/>
          <w:highlight w:val="none"/>
          <w:lang w:val="en-US" w:eastAsia="zh-CN" w:bidi="ar-SA"/>
        </w:rPr>
        <w:t>：与禅城区其他公办初中的报名时间和报名方式相同。</w:t>
      </w:r>
    </w:p>
    <w:p w14:paraId="4E31B5BD">
      <w:pPr>
        <w:keepNext w:val="0"/>
        <w:keepLines w:val="0"/>
        <w:pageBreakBefore w:val="0"/>
        <w:widowControl w:val="0"/>
        <w:numPr>
          <w:ilvl w:val="0"/>
          <w:numId w:val="0"/>
        </w:numPr>
        <w:kinsoku/>
        <w:wordWrap/>
        <w:overflowPunct/>
        <w:topLinePunct w:val="0"/>
        <w:autoSpaceDE/>
        <w:autoSpaceDN/>
        <w:bidi w:val="0"/>
        <w:adjustRightInd/>
        <w:snapToGrid/>
        <w:spacing w:beforeLines="0" w:afterLines="0" w:line="580" w:lineRule="exact"/>
        <w:ind w:right="0" w:rightChars="0" w:firstLine="640" w:firstLineChars="200"/>
        <w:jc w:val="both"/>
        <w:textAlignment w:val="auto"/>
        <w:rPr>
          <w:rFonts w:hint="default"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kern w:val="2"/>
          <w:sz w:val="32"/>
          <w:szCs w:val="32"/>
          <w:highlight w:val="none"/>
          <w:lang w:val="en-US" w:eastAsia="zh-CN" w:bidi="ar-SA"/>
        </w:rPr>
        <w:t>（1）</w:t>
      </w:r>
      <w:r>
        <w:rPr>
          <w:rFonts w:hint="default" w:ascii="仿宋_GB2312" w:hAnsi="仿宋_GB2312" w:eastAsia="仿宋_GB2312" w:cs="仿宋_GB2312"/>
          <w:color w:val="auto"/>
          <w:kern w:val="2"/>
          <w:sz w:val="32"/>
          <w:szCs w:val="32"/>
          <w:highlight w:val="none"/>
          <w:lang w:val="en-US" w:eastAsia="zh-CN" w:bidi="ar-SA"/>
        </w:rPr>
        <w:t>家长</w:t>
      </w:r>
      <w:r>
        <w:rPr>
          <w:rFonts w:hint="eastAsia" w:ascii="仿宋_GB2312" w:hAnsi="仿宋_GB2312" w:eastAsia="仿宋_GB2312" w:cs="仿宋_GB2312"/>
          <w:color w:val="auto"/>
          <w:kern w:val="2"/>
          <w:sz w:val="32"/>
          <w:szCs w:val="32"/>
          <w:highlight w:val="none"/>
          <w:lang w:val="en-US" w:eastAsia="zh-CN" w:bidi="ar-SA"/>
        </w:rPr>
        <w:t>须</w:t>
      </w:r>
      <w:r>
        <w:rPr>
          <w:rFonts w:hint="default" w:ascii="仿宋_GB2312" w:hAnsi="仿宋_GB2312" w:eastAsia="仿宋_GB2312" w:cs="仿宋_GB2312"/>
          <w:color w:val="auto"/>
          <w:kern w:val="2"/>
          <w:sz w:val="32"/>
          <w:szCs w:val="32"/>
          <w:highlight w:val="none"/>
          <w:lang w:val="en-US" w:eastAsia="zh-CN" w:bidi="ar-SA"/>
        </w:rPr>
        <w:t>于</w:t>
      </w:r>
      <w:r>
        <w:rPr>
          <w:rFonts w:hint="eastAsia" w:ascii="仿宋_GB2312" w:hAnsi="仿宋_GB2312" w:eastAsia="仿宋_GB2312" w:cs="仿宋_GB2312"/>
          <w:color w:val="auto"/>
          <w:kern w:val="2"/>
          <w:sz w:val="32"/>
          <w:szCs w:val="32"/>
          <w:highlight w:val="none"/>
          <w:lang w:val="en-US" w:eastAsia="zh-CN" w:bidi="ar-SA"/>
        </w:rPr>
        <w:t>3</w:t>
      </w:r>
      <w:r>
        <w:rPr>
          <w:rFonts w:hint="default" w:ascii="仿宋_GB2312" w:hAnsi="仿宋_GB2312" w:eastAsia="仿宋_GB2312" w:cs="仿宋_GB2312"/>
          <w:color w:val="auto"/>
          <w:kern w:val="2"/>
          <w:sz w:val="32"/>
          <w:szCs w:val="32"/>
          <w:highlight w:val="none"/>
          <w:lang w:val="en-US" w:eastAsia="zh-CN" w:bidi="ar-SA"/>
        </w:rPr>
        <w:t>月</w:t>
      </w:r>
      <w:r>
        <w:rPr>
          <w:rFonts w:hint="eastAsia" w:ascii="仿宋_GB2312" w:hAnsi="仿宋_GB2312" w:eastAsia="仿宋_GB2312" w:cs="仿宋_GB2312"/>
          <w:color w:val="auto"/>
          <w:kern w:val="2"/>
          <w:sz w:val="32"/>
          <w:szCs w:val="32"/>
          <w:highlight w:val="none"/>
          <w:lang w:val="en-US" w:eastAsia="zh-CN" w:bidi="ar-SA"/>
        </w:rPr>
        <w:t>26</w:t>
      </w:r>
      <w:r>
        <w:rPr>
          <w:rFonts w:hint="default" w:ascii="仿宋_GB2312" w:hAnsi="仿宋_GB2312" w:eastAsia="仿宋_GB2312" w:cs="仿宋_GB2312"/>
          <w:color w:val="auto"/>
          <w:kern w:val="2"/>
          <w:sz w:val="32"/>
          <w:szCs w:val="32"/>
          <w:highlight w:val="none"/>
          <w:lang w:val="en-US" w:eastAsia="zh-CN" w:bidi="ar-SA"/>
        </w:rPr>
        <w:t>日</w:t>
      </w:r>
      <w:r>
        <w:rPr>
          <w:rFonts w:hint="eastAsia" w:ascii="仿宋_GB2312" w:hAnsi="仿宋_GB2312" w:eastAsia="仿宋_GB2312" w:cs="仿宋_GB2312"/>
          <w:color w:val="auto"/>
          <w:kern w:val="2"/>
          <w:sz w:val="32"/>
          <w:szCs w:val="32"/>
          <w:highlight w:val="none"/>
          <w:lang w:val="en-US" w:eastAsia="zh-CN" w:bidi="ar-SA"/>
        </w:rPr>
        <w:t>9:00—3</w:t>
      </w:r>
      <w:r>
        <w:rPr>
          <w:rFonts w:hint="default" w:ascii="仿宋_GB2312" w:hAnsi="仿宋_GB2312" w:eastAsia="仿宋_GB2312" w:cs="仿宋_GB2312"/>
          <w:color w:val="auto"/>
          <w:kern w:val="2"/>
          <w:sz w:val="32"/>
          <w:szCs w:val="32"/>
          <w:highlight w:val="none"/>
          <w:lang w:val="en-US" w:eastAsia="zh-CN" w:bidi="ar-SA"/>
        </w:rPr>
        <w:t>月</w:t>
      </w:r>
      <w:r>
        <w:rPr>
          <w:rFonts w:hint="eastAsia" w:ascii="仿宋_GB2312" w:hAnsi="仿宋_GB2312" w:eastAsia="仿宋_GB2312" w:cs="仿宋_GB2312"/>
          <w:color w:val="auto"/>
          <w:kern w:val="2"/>
          <w:sz w:val="32"/>
          <w:szCs w:val="32"/>
          <w:highlight w:val="none"/>
          <w:lang w:val="en-US" w:eastAsia="zh-CN" w:bidi="ar-SA"/>
        </w:rPr>
        <w:t>31</w:t>
      </w:r>
      <w:r>
        <w:rPr>
          <w:rFonts w:hint="default" w:ascii="仿宋_GB2312" w:hAnsi="仿宋_GB2312" w:eastAsia="仿宋_GB2312" w:cs="仿宋_GB2312"/>
          <w:color w:val="auto"/>
          <w:kern w:val="2"/>
          <w:sz w:val="32"/>
          <w:szCs w:val="32"/>
          <w:highlight w:val="none"/>
          <w:lang w:val="en-US" w:eastAsia="zh-CN" w:bidi="ar-SA"/>
        </w:rPr>
        <w:t>日</w:t>
      </w:r>
      <w:r>
        <w:rPr>
          <w:rFonts w:hint="eastAsia" w:ascii="仿宋_GB2312" w:hAnsi="仿宋_GB2312" w:eastAsia="仿宋_GB2312" w:cs="仿宋_GB2312"/>
          <w:color w:val="auto"/>
          <w:kern w:val="2"/>
          <w:sz w:val="32"/>
          <w:szCs w:val="32"/>
          <w:highlight w:val="none"/>
          <w:lang w:val="en-US" w:eastAsia="zh-CN" w:bidi="ar-SA"/>
        </w:rPr>
        <w:t>17:00</w:t>
      </w:r>
      <w:r>
        <w:rPr>
          <w:rFonts w:hint="eastAsia" w:ascii="仿宋_GB2312" w:hAnsi="仿宋_GB2312" w:eastAsia="仿宋_GB2312" w:cs="仿宋_GB2312"/>
          <w:color w:val="auto"/>
          <w:sz w:val="32"/>
          <w:szCs w:val="32"/>
          <w:highlight w:val="none"/>
          <w:lang w:val="en-US" w:eastAsia="zh-CN"/>
        </w:rPr>
        <w:t>（期间每天0:00—8:00招生系统维护不对外开放）</w:t>
      </w:r>
      <w:r>
        <w:rPr>
          <w:rFonts w:hint="default" w:ascii="仿宋_GB2312" w:hAnsi="仿宋_GB2312" w:eastAsia="仿宋_GB2312" w:cs="仿宋_GB2312"/>
          <w:color w:val="auto"/>
          <w:kern w:val="2"/>
          <w:sz w:val="32"/>
          <w:szCs w:val="32"/>
          <w:highlight w:val="none"/>
          <w:lang w:val="en-US" w:eastAsia="zh-CN" w:bidi="ar-SA"/>
        </w:rPr>
        <w:t>登录“佛山市禅城区招生系统”进行网上报名。</w:t>
      </w:r>
      <w:r>
        <w:rPr>
          <w:rFonts w:hint="eastAsia" w:ascii="仿宋_GB2312" w:hAnsi="仿宋_GB2312" w:eastAsia="仿宋_GB2312" w:cs="仿宋_GB2312"/>
          <w:color w:val="auto"/>
          <w:kern w:val="2"/>
          <w:sz w:val="32"/>
          <w:szCs w:val="32"/>
          <w:highlight w:val="none"/>
          <w:lang w:val="en-US" w:eastAsia="zh-CN" w:bidi="ar-SA"/>
        </w:rPr>
        <w:t>报名时“就读小学”须选填“佛山市实验学校（小学）”，同时选择“是否符合校内直升资格”及选择“是否参加佛山市实验学校（初中）自主选校（摇号）”，</w:t>
      </w:r>
      <w:r>
        <w:rPr>
          <w:rFonts w:hint="default" w:ascii="仿宋_GB2312" w:hAnsi="仿宋_GB2312" w:eastAsia="仿宋_GB2312" w:cs="仿宋_GB2312"/>
          <w:color w:val="auto"/>
          <w:kern w:val="2"/>
          <w:sz w:val="32"/>
          <w:szCs w:val="32"/>
          <w:highlight w:val="none"/>
          <w:lang w:val="en-US" w:eastAsia="zh-CN" w:bidi="ar-SA"/>
        </w:rPr>
        <w:t>提交报名后，系统将自动比对学生的学籍</w:t>
      </w:r>
      <w:r>
        <w:rPr>
          <w:rFonts w:hint="eastAsia" w:ascii="仿宋_GB2312" w:hAnsi="仿宋_GB2312" w:eastAsia="仿宋_GB2312" w:cs="仿宋_GB2312"/>
          <w:color w:val="auto"/>
          <w:kern w:val="2"/>
          <w:sz w:val="32"/>
          <w:szCs w:val="32"/>
          <w:highlight w:val="none"/>
          <w:lang w:val="en-US" w:eastAsia="zh-CN" w:bidi="ar-SA"/>
        </w:rPr>
        <w:t>等</w:t>
      </w:r>
      <w:r>
        <w:rPr>
          <w:rFonts w:hint="default" w:ascii="仿宋_GB2312" w:hAnsi="仿宋_GB2312" w:eastAsia="仿宋_GB2312" w:cs="仿宋_GB2312"/>
          <w:color w:val="auto"/>
          <w:kern w:val="2"/>
          <w:sz w:val="32"/>
          <w:szCs w:val="32"/>
          <w:highlight w:val="none"/>
          <w:lang w:val="en-US" w:eastAsia="zh-CN" w:bidi="ar-SA"/>
        </w:rPr>
        <w:t>信息</w:t>
      </w:r>
      <w:r>
        <w:rPr>
          <w:rFonts w:hint="eastAsia" w:ascii="仿宋_GB2312" w:hAnsi="仿宋_GB2312" w:eastAsia="仿宋_GB2312" w:cs="仿宋_GB2312"/>
          <w:color w:val="auto"/>
          <w:kern w:val="2"/>
          <w:sz w:val="32"/>
          <w:szCs w:val="32"/>
          <w:highlight w:val="none"/>
          <w:lang w:val="en-US" w:eastAsia="zh-CN" w:bidi="ar-SA"/>
        </w:rPr>
        <w:t>。未按时选择的视为放弃参加佛山市实验学校（初中）自主选校（摇号）。</w:t>
      </w:r>
    </w:p>
    <w:p w14:paraId="7E62C8B3">
      <w:pPr>
        <w:keepNext w:val="0"/>
        <w:keepLines w:val="0"/>
        <w:pageBreakBefore w:val="0"/>
        <w:widowControl w:val="0"/>
        <w:numPr>
          <w:ilvl w:val="0"/>
          <w:numId w:val="0"/>
        </w:numPr>
        <w:kinsoku/>
        <w:wordWrap/>
        <w:overflowPunct/>
        <w:topLinePunct w:val="0"/>
        <w:autoSpaceDE/>
        <w:autoSpaceDN/>
        <w:bidi w:val="0"/>
        <w:adjustRightInd/>
        <w:snapToGrid/>
        <w:spacing w:beforeLines="0" w:afterLines="0" w:line="580" w:lineRule="exact"/>
        <w:ind w:right="0" w:rightChars="0" w:firstLine="640" w:firstLineChars="200"/>
        <w:jc w:val="both"/>
        <w:textAlignment w:val="auto"/>
        <w:rPr>
          <w:rFonts w:hint="default"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kern w:val="2"/>
          <w:sz w:val="32"/>
          <w:szCs w:val="32"/>
          <w:highlight w:val="none"/>
          <w:lang w:val="en-US" w:eastAsia="zh-CN" w:bidi="ar-SA"/>
        </w:rPr>
        <w:t>（2）</w:t>
      </w:r>
      <w:r>
        <w:rPr>
          <w:rFonts w:hint="default" w:ascii="仿宋_GB2312" w:hAnsi="仿宋_GB2312" w:eastAsia="仿宋_GB2312" w:cs="仿宋_GB2312"/>
          <w:color w:val="auto"/>
          <w:kern w:val="2"/>
          <w:sz w:val="32"/>
          <w:szCs w:val="32"/>
          <w:highlight w:val="none"/>
          <w:lang w:val="en-US" w:eastAsia="zh-CN" w:bidi="ar-SA"/>
        </w:rPr>
        <w:t>双（多）胞胎学生分别报名，并分别取得不同的报名号，系统合并为一个号进行电脑摇号，中签则全部录取，不中签则都不录取。“佛山市禅城区招生系统”将根据家长填报的信息自动配对双（多）胞胎，请家长确保填报信息准确无误。如因家长填报信息错误造成的一切后果，由家长自行负责。</w:t>
      </w:r>
    </w:p>
    <w:p w14:paraId="09D21FF5">
      <w:pPr>
        <w:keepNext w:val="0"/>
        <w:keepLines w:val="0"/>
        <w:pageBreakBefore w:val="0"/>
        <w:widowControl w:val="0"/>
        <w:numPr>
          <w:ilvl w:val="0"/>
          <w:numId w:val="0"/>
        </w:numPr>
        <w:kinsoku/>
        <w:wordWrap/>
        <w:overflowPunct/>
        <w:topLinePunct w:val="0"/>
        <w:autoSpaceDE/>
        <w:autoSpaceDN/>
        <w:bidi w:val="0"/>
        <w:adjustRightInd/>
        <w:snapToGrid/>
        <w:spacing w:beforeLines="0" w:afterLines="0" w:line="580" w:lineRule="exact"/>
        <w:ind w:right="0" w:rightChars="0" w:firstLine="640" w:firstLineChars="200"/>
        <w:jc w:val="both"/>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kern w:val="2"/>
          <w:sz w:val="32"/>
          <w:szCs w:val="32"/>
          <w:highlight w:val="none"/>
          <w:lang w:val="en-US" w:eastAsia="zh-CN" w:bidi="ar-SA"/>
        </w:rPr>
        <w:t>2.</w:t>
      </w:r>
      <w:r>
        <w:rPr>
          <w:rFonts w:hint="eastAsia" w:ascii="仿宋_GB2312" w:hAnsi="仿宋_GB2312" w:eastAsia="仿宋_GB2312" w:cs="仿宋_GB2312"/>
          <w:color w:val="auto"/>
          <w:sz w:val="32"/>
          <w:szCs w:val="32"/>
          <w:highlight w:val="none"/>
          <w:lang w:val="en-US" w:eastAsia="zh-CN"/>
        </w:rPr>
        <w:t>公布审核结果。</w:t>
      </w:r>
    </w:p>
    <w:p w14:paraId="289E8060">
      <w:pPr>
        <w:keepNext w:val="0"/>
        <w:keepLines w:val="0"/>
        <w:pageBreakBefore w:val="0"/>
        <w:widowControl w:val="0"/>
        <w:numPr>
          <w:ilvl w:val="0"/>
          <w:numId w:val="0"/>
        </w:numPr>
        <w:kinsoku/>
        <w:wordWrap/>
        <w:overflowPunct/>
        <w:topLinePunct w:val="0"/>
        <w:autoSpaceDE/>
        <w:autoSpaceDN/>
        <w:bidi w:val="0"/>
        <w:adjustRightInd/>
        <w:snapToGrid/>
        <w:spacing w:beforeLines="0" w:afterLines="0" w:line="580" w:lineRule="exact"/>
        <w:ind w:right="0" w:rightChars="0" w:firstLine="640" w:firstLineChars="200"/>
        <w:jc w:val="both"/>
        <w:textAlignment w:val="auto"/>
        <w:rPr>
          <w:rFonts w:hint="eastAsia" w:ascii="仿宋_GB2312" w:eastAsia="仿宋_GB2312" w:cs="黑体"/>
          <w:color w:val="auto"/>
          <w:kern w:val="2"/>
          <w:sz w:val="32"/>
          <w:szCs w:val="32"/>
          <w:highlight w:val="none"/>
          <w:lang w:val="en-US" w:eastAsia="zh-CN" w:bidi="ar-SA"/>
        </w:rPr>
      </w:pPr>
      <w:r>
        <w:rPr>
          <w:rFonts w:hint="eastAsia" w:ascii="仿宋_GB2312" w:eastAsia="仿宋_GB2312" w:cs="黑体"/>
          <w:color w:val="auto"/>
          <w:kern w:val="2"/>
          <w:sz w:val="32"/>
          <w:szCs w:val="32"/>
          <w:highlight w:val="none"/>
          <w:lang w:val="en-US" w:eastAsia="zh-CN" w:bidi="ar-SA"/>
        </w:rPr>
        <w:t>5月上旬公布符合校内直升</w:t>
      </w:r>
      <w:r>
        <w:rPr>
          <w:rFonts w:hint="eastAsia" w:ascii="仿宋_GB2312" w:hAnsi="仿宋_GB2312" w:eastAsia="仿宋_GB2312" w:cs="仿宋_GB2312"/>
          <w:color w:val="auto"/>
          <w:sz w:val="32"/>
          <w:szCs w:val="32"/>
          <w:highlight w:val="none"/>
          <w:lang w:val="en-US" w:eastAsia="zh-CN"/>
        </w:rPr>
        <w:t>报读条件</w:t>
      </w:r>
      <w:r>
        <w:rPr>
          <w:rFonts w:hint="eastAsia" w:ascii="仿宋_GB2312" w:eastAsia="仿宋_GB2312" w:cs="黑体"/>
          <w:color w:val="auto"/>
          <w:kern w:val="2"/>
          <w:sz w:val="32"/>
          <w:szCs w:val="32"/>
          <w:highlight w:val="none"/>
          <w:lang w:val="en-US" w:eastAsia="zh-CN" w:bidi="ar-SA"/>
        </w:rPr>
        <w:t>的小学毕业生名单。</w:t>
      </w:r>
    </w:p>
    <w:p w14:paraId="561CD9F3">
      <w:pPr>
        <w:keepNext w:val="0"/>
        <w:keepLines w:val="0"/>
        <w:pageBreakBefore w:val="0"/>
        <w:widowControl w:val="0"/>
        <w:numPr>
          <w:ilvl w:val="0"/>
          <w:numId w:val="0"/>
        </w:numPr>
        <w:kinsoku/>
        <w:wordWrap/>
        <w:overflowPunct/>
        <w:topLinePunct w:val="0"/>
        <w:autoSpaceDE/>
        <w:autoSpaceDN/>
        <w:bidi w:val="0"/>
        <w:adjustRightInd/>
        <w:snapToGrid/>
        <w:spacing w:beforeLines="0" w:afterLines="0" w:line="580" w:lineRule="exact"/>
        <w:ind w:right="0" w:rightChars="0" w:firstLine="640" w:firstLineChars="200"/>
        <w:jc w:val="both"/>
        <w:textAlignment w:val="auto"/>
        <w:rPr>
          <w:rFonts w:hint="eastAsia" w:ascii="仿宋_GB2312" w:eastAsia="仿宋_GB2312" w:cs="黑体"/>
          <w:color w:val="auto"/>
          <w:kern w:val="2"/>
          <w:sz w:val="32"/>
          <w:szCs w:val="32"/>
          <w:highlight w:val="none"/>
          <w:lang w:val="en-US" w:eastAsia="zh-CN" w:bidi="ar-SA"/>
        </w:rPr>
      </w:pPr>
      <w:r>
        <w:rPr>
          <w:rFonts w:hint="eastAsia" w:ascii="仿宋_GB2312" w:eastAsia="仿宋_GB2312" w:cs="黑体"/>
          <w:color w:val="auto"/>
          <w:kern w:val="2"/>
          <w:sz w:val="32"/>
          <w:szCs w:val="32"/>
          <w:highlight w:val="none"/>
          <w:lang w:val="en-US" w:eastAsia="zh-CN" w:bidi="ar-SA"/>
        </w:rPr>
        <w:t>3.审核结果异议申诉。</w:t>
      </w:r>
    </w:p>
    <w:p w14:paraId="552D10E1">
      <w:pPr>
        <w:keepNext w:val="0"/>
        <w:keepLines w:val="0"/>
        <w:pageBreakBefore w:val="0"/>
        <w:widowControl w:val="0"/>
        <w:numPr>
          <w:ilvl w:val="0"/>
          <w:numId w:val="0"/>
        </w:numPr>
        <w:kinsoku/>
        <w:overflowPunct/>
        <w:topLinePunct w:val="0"/>
        <w:autoSpaceDE/>
        <w:autoSpaceDN/>
        <w:bidi w:val="0"/>
        <w:adjustRightInd/>
        <w:snapToGrid/>
        <w:spacing w:beforeLines="0" w:afterLines="0" w:line="580" w:lineRule="exact"/>
        <w:ind w:firstLine="640" w:firstLineChars="200"/>
        <w:jc w:val="both"/>
        <w:textAlignment w:val="auto"/>
        <w:rPr>
          <w:rFonts w:hint="eastAsia" w:ascii="仿宋_GB2312" w:hAnsi="Calibri" w:eastAsia="仿宋_GB2312" w:cs="黑体"/>
          <w:color w:val="auto"/>
          <w:kern w:val="2"/>
          <w:sz w:val="32"/>
          <w:szCs w:val="32"/>
          <w:highlight w:val="none"/>
          <w:lang w:val="en-US" w:eastAsia="zh-CN" w:bidi="ar-SA"/>
        </w:rPr>
      </w:pPr>
      <w:r>
        <w:rPr>
          <w:rFonts w:hint="eastAsia" w:ascii="仿宋_GB2312" w:eastAsia="仿宋_GB2312" w:cs="黑体"/>
          <w:color w:val="auto"/>
          <w:kern w:val="2"/>
          <w:sz w:val="32"/>
          <w:szCs w:val="32"/>
          <w:highlight w:val="none"/>
          <w:lang w:val="en-US" w:eastAsia="zh-CN" w:bidi="ar-SA"/>
        </w:rPr>
        <w:t>受理时间：另行通知</w:t>
      </w:r>
      <w:r>
        <w:rPr>
          <w:rFonts w:hint="eastAsia" w:ascii="仿宋_GB2312" w:hAnsi="Calibri" w:eastAsia="仿宋_GB2312" w:cs="黑体"/>
          <w:color w:val="auto"/>
          <w:kern w:val="2"/>
          <w:sz w:val="32"/>
          <w:szCs w:val="32"/>
          <w:highlight w:val="none"/>
          <w:lang w:val="en-US" w:eastAsia="zh-CN" w:bidi="ar-SA"/>
        </w:rPr>
        <w:t>；</w:t>
      </w:r>
    </w:p>
    <w:p w14:paraId="110680BE">
      <w:pPr>
        <w:keepNext w:val="0"/>
        <w:keepLines w:val="0"/>
        <w:pageBreakBefore w:val="0"/>
        <w:widowControl w:val="0"/>
        <w:numPr>
          <w:ilvl w:val="0"/>
          <w:numId w:val="0"/>
        </w:numPr>
        <w:kinsoku/>
        <w:overflowPunct/>
        <w:topLinePunct w:val="0"/>
        <w:autoSpaceDE/>
        <w:autoSpaceDN/>
        <w:bidi w:val="0"/>
        <w:adjustRightInd/>
        <w:snapToGrid/>
        <w:spacing w:beforeLines="0" w:afterLines="0" w:line="580" w:lineRule="exact"/>
        <w:ind w:firstLine="640" w:firstLineChars="200"/>
        <w:jc w:val="both"/>
        <w:textAlignment w:val="auto"/>
        <w:rPr>
          <w:rFonts w:hint="eastAsia" w:ascii="仿宋_GB2312" w:hAnsi="Calibri" w:eastAsia="仿宋_GB2312" w:cs="黑体"/>
          <w:color w:val="auto"/>
          <w:kern w:val="2"/>
          <w:sz w:val="32"/>
          <w:szCs w:val="32"/>
          <w:highlight w:val="none"/>
          <w:lang w:val="en-US" w:eastAsia="zh-CN" w:bidi="ar-SA"/>
        </w:rPr>
      </w:pPr>
      <w:r>
        <w:rPr>
          <w:rFonts w:hint="eastAsia" w:ascii="仿宋_GB2312" w:eastAsia="仿宋_GB2312" w:cs="黑体"/>
          <w:color w:val="auto"/>
          <w:kern w:val="2"/>
          <w:sz w:val="32"/>
          <w:szCs w:val="32"/>
          <w:highlight w:val="none"/>
          <w:lang w:val="en-US" w:eastAsia="zh-CN" w:bidi="ar-SA"/>
        </w:rPr>
        <w:t>受理地点：</w:t>
      </w:r>
      <w:r>
        <w:rPr>
          <w:rFonts w:hint="eastAsia" w:ascii="仿宋_GB2312" w:hAnsi="Calibri" w:eastAsia="仿宋_GB2312" w:cs="黑体"/>
          <w:color w:val="auto"/>
          <w:kern w:val="2"/>
          <w:sz w:val="32"/>
          <w:szCs w:val="32"/>
          <w:highlight w:val="none"/>
          <w:lang w:val="en-US" w:eastAsia="zh-CN" w:bidi="ar-SA"/>
        </w:rPr>
        <w:t>佛山市</w:t>
      </w:r>
      <w:r>
        <w:rPr>
          <w:rFonts w:hint="eastAsia" w:ascii="仿宋_GB2312" w:eastAsia="仿宋_GB2312" w:cs="黑体"/>
          <w:color w:val="auto"/>
          <w:kern w:val="2"/>
          <w:sz w:val="32"/>
          <w:szCs w:val="32"/>
          <w:highlight w:val="none"/>
          <w:lang w:val="en-US" w:eastAsia="zh-CN" w:bidi="ar-SA"/>
        </w:rPr>
        <w:t>实验</w:t>
      </w:r>
      <w:r>
        <w:rPr>
          <w:rFonts w:hint="eastAsia" w:ascii="仿宋_GB2312" w:hAnsi="Calibri" w:eastAsia="仿宋_GB2312" w:cs="黑体"/>
          <w:color w:val="auto"/>
          <w:kern w:val="2"/>
          <w:sz w:val="32"/>
          <w:szCs w:val="32"/>
          <w:highlight w:val="none"/>
          <w:lang w:val="en-US" w:eastAsia="zh-CN" w:bidi="ar-SA"/>
        </w:rPr>
        <w:t>学校</w:t>
      </w:r>
      <w:r>
        <w:rPr>
          <w:rFonts w:hint="eastAsia" w:ascii="仿宋_GB2312" w:eastAsia="仿宋_GB2312" w:cs="黑体"/>
          <w:color w:val="auto"/>
          <w:kern w:val="2"/>
          <w:sz w:val="32"/>
          <w:szCs w:val="32"/>
          <w:highlight w:val="none"/>
          <w:lang w:val="en-US" w:eastAsia="zh-CN" w:bidi="ar-SA"/>
        </w:rPr>
        <w:t>（初中），地址：佛山市禅城区荷园路20号，联系电话：0757-</w:t>
      </w:r>
      <w:r>
        <w:rPr>
          <w:rFonts w:hint="eastAsia" w:ascii="仿宋_GB2312" w:hAnsi="仿宋_GB2312" w:eastAsia="仿宋_GB2312" w:cs="仿宋_GB2312"/>
          <w:color w:val="auto"/>
          <w:sz w:val="32"/>
          <w:szCs w:val="32"/>
          <w:highlight w:val="none"/>
          <w:lang w:val="en-US" w:eastAsia="zh-CN"/>
        </w:rPr>
        <w:t>82022886。</w:t>
      </w:r>
    </w:p>
    <w:p w14:paraId="38A7388C">
      <w:pPr>
        <w:keepNext w:val="0"/>
        <w:keepLines w:val="0"/>
        <w:pageBreakBefore w:val="0"/>
        <w:widowControl w:val="0"/>
        <w:numPr>
          <w:ilvl w:val="0"/>
          <w:numId w:val="0"/>
        </w:numPr>
        <w:kinsoku/>
        <w:wordWrap/>
        <w:overflowPunct/>
        <w:topLinePunct w:val="0"/>
        <w:autoSpaceDE/>
        <w:autoSpaceDN/>
        <w:bidi w:val="0"/>
        <w:adjustRightInd/>
        <w:snapToGrid/>
        <w:spacing w:beforeLines="0" w:afterLines="0" w:line="580" w:lineRule="exact"/>
        <w:ind w:right="0" w:rightChars="0" w:firstLine="640" w:firstLineChars="200"/>
        <w:jc w:val="both"/>
        <w:textAlignment w:val="auto"/>
        <w:rPr>
          <w:rFonts w:hint="eastAsia" w:ascii="仿宋_GB2312" w:eastAsia="仿宋_GB2312" w:cs="黑体"/>
          <w:color w:val="auto"/>
          <w:kern w:val="2"/>
          <w:sz w:val="32"/>
          <w:szCs w:val="32"/>
          <w:highlight w:val="none"/>
          <w:lang w:val="en-US" w:eastAsia="zh-CN" w:bidi="ar-SA"/>
        </w:rPr>
      </w:pPr>
      <w:r>
        <w:rPr>
          <w:rFonts w:hint="eastAsia" w:ascii="仿宋_GB2312" w:eastAsia="仿宋_GB2312" w:cs="黑体"/>
          <w:color w:val="auto"/>
          <w:kern w:val="2"/>
          <w:sz w:val="32"/>
          <w:szCs w:val="32"/>
          <w:highlight w:val="none"/>
          <w:lang w:val="en-US" w:eastAsia="zh-CN" w:bidi="ar-SA"/>
        </w:rPr>
        <w:t>4.电脑摇号录取。</w:t>
      </w:r>
    </w:p>
    <w:p w14:paraId="6479924D">
      <w:pPr>
        <w:keepNext w:val="0"/>
        <w:keepLines w:val="0"/>
        <w:pageBreakBefore w:val="0"/>
        <w:widowControl w:val="0"/>
        <w:numPr>
          <w:ilvl w:val="0"/>
          <w:numId w:val="0"/>
        </w:numPr>
        <w:kinsoku/>
        <w:wordWrap/>
        <w:overflowPunct/>
        <w:topLinePunct w:val="0"/>
        <w:autoSpaceDE/>
        <w:autoSpaceDN/>
        <w:bidi w:val="0"/>
        <w:adjustRightInd/>
        <w:snapToGrid/>
        <w:spacing w:beforeLines="0" w:afterLines="0" w:line="580" w:lineRule="exact"/>
        <w:ind w:right="0" w:rightChars="0" w:firstLine="640" w:firstLineChars="200"/>
        <w:jc w:val="both"/>
        <w:textAlignment w:val="auto"/>
        <w:rPr>
          <w:rFonts w:hint="eastAsia" w:ascii="仿宋_GB2312" w:eastAsia="仿宋_GB2312" w:cs="黑体"/>
          <w:color w:val="auto"/>
          <w:kern w:val="2"/>
          <w:sz w:val="32"/>
          <w:szCs w:val="32"/>
          <w:highlight w:val="none"/>
          <w:lang w:val="en-US" w:eastAsia="zh-CN" w:bidi="ar-SA"/>
        </w:rPr>
      </w:pPr>
      <w:r>
        <w:rPr>
          <w:rFonts w:hint="eastAsia" w:ascii="仿宋_GB2312" w:eastAsia="仿宋_GB2312" w:cs="黑体"/>
          <w:color w:val="auto"/>
          <w:kern w:val="2"/>
          <w:sz w:val="32"/>
          <w:szCs w:val="32"/>
          <w:highlight w:val="none"/>
          <w:lang w:val="en-US" w:eastAsia="zh-CN" w:bidi="ar-SA"/>
        </w:rPr>
        <w:t>5月下旬进行电脑摇号录取，电脑摇号后公布录取结果，家长可以登录“佛山市禅城区招生系统”查询。已被佛山市实验学校（初中）录取的学生，将不再安排禅城区其它公办初中学位；未被佛山市实验学校（初中）录取的学生按各区公民办学校招生政策报读初中。</w:t>
      </w:r>
    </w:p>
    <w:p w14:paraId="08ABF705">
      <w:pPr>
        <w:pStyle w:val="7"/>
        <w:keepNext w:val="0"/>
        <w:keepLines w:val="0"/>
        <w:pageBreakBefore w:val="0"/>
        <w:kinsoku/>
        <w:overflowPunct/>
        <w:topLinePunct w:val="0"/>
        <w:autoSpaceDE/>
        <w:autoSpaceDN/>
        <w:bidi w:val="0"/>
        <w:adjustRightInd/>
        <w:snapToGrid/>
        <w:spacing w:beforeLines="0" w:afterLines="0" w:line="580" w:lineRule="exact"/>
        <w:ind w:firstLine="640"/>
        <w:jc w:val="both"/>
        <w:textAlignment w:val="auto"/>
        <w:rPr>
          <w:rFonts w:hint="eastAsia" w:ascii="仿宋_GB2312" w:eastAsia="仿宋_GB2312" w:cs="黑体"/>
          <w:color w:val="auto"/>
          <w:kern w:val="2"/>
          <w:sz w:val="32"/>
          <w:szCs w:val="32"/>
          <w:highlight w:val="none"/>
          <w:lang w:val="en-US" w:eastAsia="zh-CN" w:bidi="ar-SA"/>
        </w:rPr>
      </w:pPr>
      <w:r>
        <w:rPr>
          <w:rFonts w:hint="eastAsia" w:ascii="仿宋_GB2312" w:eastAsia="仿宋_GB2312" w:cs="黑体"/>
          <w:color w:val="auto"/>
          <w:kern w:val="2"/>
          <w:sz w:val="32"/>
          <w:szCs w:val="32"/>
          <w:highlight w:val="none"/>
          <w:lang w:val="en-US" w:eastAsia="zh-CN" w:bidi="ar-SA"/>
        </w:rPr>
        <w:t>5.注册。</w:t>
      </w:r>
    </w:p>
    <w:p w14:paraId="75F4E728">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580" w:lineRule="exact"/>
        <w:ind w:right="0" w:firstLine="640" w:firstLineChars="200"/>
        <w:jc w:val="both"/>
        <w:textAlignment w:val="auto"/>
        <w:rPr>
          <w:rFonts w:hint="eastAsia" w:ascii="仿宋_GB2312" w:eastAsia="仿宋_GB2312" w:cs="黑体"/>
          <w:color w:val="auto"/>
          <w:kern w:val="2"/>
          <w:sz w:val="32"/>
          <w:szCs w:val="32"/>
          <w:highlight w:val="none"/>
          <w:lang w:val="en-US" w:eastAsia="zh-CN" w:bidi="ar-SA"/>
        </w:rPr>
      </w:pPr>
      <w:r>
        <w:rPr>
          <w:rFonts w:hint="eastAsia" w:ascii="仿宋_GB2312" w:eastAsia="仿宋_GB2312" w:cs="黑体"/>
          <w:color w:val="auto"/>
          <w:kern w:val="2"/>
          <w:sz w:val="32"/>
          <w:szCs w:val="32"/>
          <w:highlight w:val="none"/>
          <w:lang w:val="en-US" w:eastAsia="zh-CN" w:bidi="ar-SA"/>
        </w:rPr>
        <w:t>由佛山市实验学校（初中）组织新生注册，被录取学生须按照规定时间到校注册。未在规定时间内注册的，视为自动放弃佛山市实验学校（初中）学位，不再为其保留学位。</w:t>
      </w:r>
    </w:p>
    <w:p w14:paraId="7BAA68A1">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580" w:lineRule="exact"/>
        <w:ind w:right="0" w:firstLine="640" w:firstLineChars="200"/>
        <w:jc w:val="both"/>
        <w:textAlignment w:val="auto"/>
        <w:rPr>
          <w:rFonts w:hint="eastAsia" w:ascii="楷体_GB2312" w:hAnsi="楷体_GB2312" w:eastAsia="楷体_GB2312" w:cs="楷体_GB2312"/>
          <w:color w:val="auto"/>
          <w:kern w:val="2"/>
          <w:sz w:val="32"/>
          <w:szCs w:val="32"/>
          <w:highlight w:val="none"/>
          <w:lang w:val="en-US" w:eastAsia="zh-CN" w:bidi="ar-SA"/>
        </w:rPr>
      </w:pPr>
      <w:r>
        <w:rPr>
          <w:rFonts w:hint="eastAsia" w:ascii="楷体_GB2312" w:hAnsi="楷体_GB2312" w:eastAsia="楷体_GB2312" w:cs="楷体_GB2312"/>
          <w:color w:val="auto"/>
          <w:kern w:val="2"/>
          <w:sz w:val="32"/>
          <w:szCs w:val="32"/>
          <w:highlight w:val="none"/>
          <w:lang w:val="en-US" w:eastAsia="zh-CN"/>
        </w:rPr>
        <w:t>（三）面向全区</w:t>
      </w:r>
      <w:r>
        <w:rPr>
          <w:rFonts w:hint="eastAsia" w:ascii="楷体_GB2312" w:hAnsi="楷体_GB2312" w:eastAsia="楷体_GB2312" w:cs="楷体_GB2312"/>
          <w:b w:val="0"/>
          <w:bCs w:val="0"/>
          <w:color w:val="auto"/>
          <w:kern w:val="2"/>
          <w:sz w:val="32"/>
          <w:szCs w:val="32"/>
          <w:highlight w:val="none"/>
          <w:lang w:val="en-US" w:eastAsia="zh-CN"/>
        </w:rPr>
        <w:t>的</w:t>
      </w:r>
      <w:r>
        <w:rPr>
          <w:rFonts w:hint="eastAsia" w:ascii="楷体_GB2312" w:hAnsi="楷体_GB2312" w:eastAsia="楷体_GB2312" w:cs="楷体_GB2312"/>
          <w:color w:val="auto"/>
          <w:kern w:val="2"/>
          <w:sz w:val="32"/>
          <w:szCs w:val="32"/>
          <w:highlight w:val="none"/>
          <w:lang w:val="en-US" w:eastAsia="zh-CN" w:bidi="ar-SA"/>
        </w:rPr>
        <w:t>招生流程</w:t>
      </w:r>
    </w:p>
    <w:p w14:paraId="4AB5571C">
      <w:pPr>
        <w:keepNext w:val="0"/>
        <w:keepLines w:val="0"/>
        <w:pageBreakBefore w:val="0"/>
        <w:widowControl w:val="0"/>
        <w:numPr>
          <w:ilvl w:val="0"/>
          <w:numId w:val="0"/>
        </w:numPr>
        <w:kinsoku/>
        <w:wordWrap/>
        <w:overflowPunct/>
        <w:topLinePunct w:val="0"/>
        <w:autoSpaceDE/>
        <w:autoSpaceDN/>
        <w:bidi w:val="0"/>
        <w:adjustRightInd/>
        <w:snapToGrid/>
        <w:spacing w:beforeLines="0" w:afterLines="0" w:line="580" w:lineRule="exact"/>
        <w:ind w:right="0" w:rightChars="0" w:firstLine="640" w:firstLineChars="200"/>
        <w:jc w:val="both"/>
        <w:textAlignment w:val="auto"/>
        <w:rPr>
          <w:rFonts w:hint="default"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1.网上报名</w:t>
      </w:r>
      <w:r>
        <w:rPr>
          <w:rFonts w:hint="eastAsia" w:ascii="仿宋_GB2312" w:hAnsi="仿宋_GB2312" w:eastAsia="仿宋_GB2312" w:cs="仿宋_GB2312"/>
          <w:color w:val="auto"/>
          <w:kern w:val="2"/>
          <w:sz w:val="32"/>
          <w:szCs w:val="32"/>
          <w:highlight w:val="none"/>
          <w:lang w:val="en-US" w:eastAsia="zh-CN" w:bidi="ar-SA"/>
        </w:rPr>
        <w:t>：与禅城区其他公办初中的报名时间和报名方式相同。</w:t>
      </w:r>
    </w:p>
    <w:p w14:paraId="6B83A053">
      <w:pPr>
        <w:keepNext w:val="0"/>
        <w:keepLines w:val="0"/>
        <w:pageBreakBefore w:val="0"/>
        <w:widowControl w:val="0"/>
        <w:numPr>
          <w:ilvl w:val="0"/>
          <w:numId w:val="0"/>
        </w:numPr>
        <w:kinsoku/>
        <w:wordWrap/>
        <w:overflowPunct/>
        <w:topLinePunct w:val="0"/>
        <w:autoSpaceDE/>
        <w:autoSpaceDN/>
        <w:bidi w:val="0"/>
        <w:adjustRightInd/>
        <w:snapToGrid/>
        <w:spacing w:beforeLines="0" w:afterLines="0" w:line="580" w:lineRule="exact"/>
        <w:ind w:right="0" w:rightChars="0" w:firstLine="640" w:firstLineChars="200"/>
        <w:jc w:val="both"/>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（1）家长须于3月26日9:00—3月31日17:00（期间每天0:00—8:00招生系统维护不对外开放）登录“佛山市禅城区招生系统”进行网上报名。</w:t>
      </w:r>
      <w:r>
        <w:rPr>
          <w:rFonts w:hint="eastAsia" w:ascii="仿宋_GB2312" w:hAnsi="仿宋_GB2312" w:eastAsia="仿宋_GB2312" w:cs="仿宋_GB2312"/>
          <w:color w:val="auto"/>
          <w:kern w:val="2"/>
          <w:sz w:val="32"/>
          <w:szCs w:val="32"/>
          <w:highlight w:val="none"/>
          <w:lang w:val="en-US" w:eastAsia="zh-CN" w:bidi="ar-SA"/>
        </w:rPr>
        <w:t>报名时“户籍类型”选禅城区户籍生，同时选择“是否参加佛山市实验学校（初中）自主选校（摇号）”，</w:t>
      </w:r>
      <w:r>
        <w:rPr>
          <w:rFonts w:hint="eastAsia" w:ascii="仿宋_GB2312" w:hAnsi="仿宋_GB2312" w:eastAsia="仿宋_GB2312" w:cs="仿宋_GB2312"/>
          <w:color w:val="auto"/>
          <w:sz w:val="32"/>
          <w:szCs w:val="32"/>
          <w:highlight w:val="none"/>
          <w:lang w:val="en-US" w:eastAsia="zh-CN"/>
        </w:rPr>
        <w:t>提交报名后，系统将自动比对学生的户籍等信息</w:t>
      </w:r>
      <w:r>
        <w:rPr>
          <w:rFonts w:hint="eastAsia" w:ascii="仿宋_GB2312" w:hAnsi="仿宋_GB2312" w:eastAsia="仿宋_GB2312" w:cs="仿宋_GB2312"/>
          <w:color w:val="auto"/>
          <w:kern w:val="2"/>
          <w:sz w:val="32"/>
          <w:szCs w:val="32"/>
          <w:highlight w:val="none"/>
          <w:lang w:val="en-US" w:eastAsia="zh-CN" w:bidi="ar-SA"/>
        </w:rPr>
        <w:t>。未按时选择的视为放弃参加佛山市实验学校（初中）自主选校（摇号）。</w:t>
      </w:r>
    </w:p>
    <w:p w14:paraId="012A1BA1">
      <w:pPr>
        <w:keepNext w:val="0"/>
        <w:keepLines w:val="0"/>
        <w:pageBreakBefore w:val="0"/>
        <w:widowControl w:val="0"/>
        <w:numPr>
          <w:ilvl w:val="0"/>
          <w:numId w:val="0"/>
        </w:numPr>
        <w:kinsoku/>
        <w:wordWrap/>
        <w:overflowPunct/>
        <w:topLinePunct w:val="0"/>
        <w:autoSpaceDE/>
        <w:autoSpaceDN/>
        <w:bidi w:val="0"/>
        <w:adjustRightInd/>
        <w:snapToGrid/>
        <w:spacing w:beforeLines="0" w:afterLines="0" w:line="580" w:lineRule="exact"/>
        <w:ind w:right="0" w:rightChars="0" w:firstLine="640" w:firstLineChars="200"/>
        <w:jc w:val="both"/>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eastAsia="仿宋_GB2312" w:cs="黑体"/>
          <w:color w:val="auto"/>
          <w:kern w:val="2"/>
          <w:sz w:val="32"/>
          <w:szCs w:val="32"/>
          <w:highlight w:val="none"/>
          <w:lang w:val="en-US" w:eastAsia="zh-CN" w:bidi="ar-SA"/>
        </w:rPr>
        <w:t>如果符合校内直升条件的报名人数超过招生计划数时，该选择自动失效。</w:t>
      </w:r>
    </w:p>
    <w:p w14:paraId="23A040E3">
      <w:pPr>
        <w:keepNext w:val="0"/>
        <w:keepLines w:val="0"/>
        <w:pageBreakBefore w:val="0"/>
        <w:widowControl w:val="0"/>
        <w:numPr>
          <w:ilvl w:val="0"/>
          <w:numId w:val="0"/>
        </w:numPr>
        <w:kinsoku/>
        <w:wordWrap/>
        <w:overflowPunct/>
        <w:topLinePunct w:val="0"/>
        <w:autoSpaceDE/>
        <w:autoSpaceDN/>
        <w:bidi w:val="0"/>
        <w:adjustRightInd/>
        <w:snapToGrid/>
        <w:spacing w:beforeLines="0" w:afterLines="0" w:line="580" w:lineRule="exact"/>
        <w:ind w:right="0" w:rightChars="0" w:firstLine="640" w:firstLineChars="200"/>
        <w:jc w:val="both"/>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2）双（多）胞胎学生分别报名，并分别取得不同的报名号，系统合并为一个号进行电脑摇号，中签则全部录取，不中签则都不录取。“佛山市禅城区招生系统”将根据家长填报的信息自动配对双（多）胞胎，请家长确保填报信息准确无误。如因家长填报信息错误造成的一切后果，由家长自行负责。</w:t>
      </w:r>
    </w:p>
    <w:p w14:paraId="1BC8017D">
      <w:pPr>
        <w:keepNext w:val="0"/>
        <w:keepLines w:val="0"/>
        <w:pageBreakBefore w:val="0"/>
        <w:widowControl w:val="0"/>
        <w:numPr>
          <w:ilvl w:val="0"/>
          <w:numId w:val="0"/>
        </w:numPr>
        <w:kinsoku/>
        <w:wordWrap/>
        <w:overflowPunct/>
        <w:topLinePunct w:val="0"/>
        <w:autoSpaceDE/>
        <w:autoSpaceDN/>
        <w:bidi w:val="0"/>
        <w:adjustRightInd/>
        <w:snapToGrid/>
        <w:spacing w:beforeLines="0" w:afterLines="0" w:line="580" w:lineRule="exact"/>
        <w:ind w:right="0" w:rightChars="0" w:firstLine="620" w:firstLineChars="200"/>
        <w:jc w:val="both"/>
        <w:textAlignment w:val="auto"/>
        <w:rPr>
          <w:rFonts w:hint="default" w:ascii="仿宋_GB2312" w:hAnsi="仿宋_GB2312" w:eastAsia="仿宋_GB2312" w:cs="仿宋_GB2312"/>
          <w:color w:val="auto"/>
          <w:sz w:val="32"/>
          <w:szCs w:val="32"/>
          <w:highlight w:val="none"/>
          <w:lang w:val="en-US" w:eastAsia="zh-CN"/>
        </w:rPr>
      </w:pPr>
      <w:r>
        <w:rPr>
          <w:rFonts w:hint="eastAsia" w:ascii="仿宋_GB2312" w:hAnsi="宋体" w:eastAsia="仿宋_GB2312" w:cs="仿宋_GB2312"/>
          <w:color w:val="auto"/>
          <w:kern w:val="0"/>
          <w:sz w:val="31"/>
          <w:szCs w:val="31"/>
          <w:highlight w:val="none"/>
          <w:lang w:val="en-US" w:eastAsia="zh-CN" w:bidi="ar"/>
        </w:rPr>
        <w:t>2.</w:t>
      </w:r>
      <w:r>
        <w:rPr>
          <w:rFonts w:hint="eastAsia" w:ascii="仿宋_GB2312" w:hAnsi="仿宋_GB2312" w:eastAsia="仿宋_GB2312" w:cs="仿宋_GB2312"/>
          <w:color w:val="auto"/>
          <w:sz w:val="32"/>
          <w:szCs w:val="32"/>
          <w:highlight w:val="none"/>
          <w:lang w:val="en-US" w:eastAsia="zh-CN"/>
        </w:rPr>
        <w:t>公布审核结果。</w:t>
      </w:r>
    </w:p>
    <w:p w14:paraId="060E3481">
      <w:pPr>
        <w:keepNext w:val="0"/>
        <w:keepLines w:val="0"/>
        <w:pageBreakBefore w:val="0"/>
        <w:widowControl w:val="0"/>
        <w:numPr>
          <w:ilvl w:val="0"/>
          <w:numId w:val="0"/>
        </w:numPr>
        <w:kinsoku/>
        <w:wordWrap/>
        <w:overflowPunct/>
        <w:topLinePunct w:val="0"/>
        <w:autoSpaceDE/>
        <w:autoSpaceDN/>
        <w:bidi w:val="0"/>
        <w:adjustRightInd/>
        <w:snapToGrid/>
        <w:spacing w:beforeLines="0" w:afterLines="0" w:line="580" w:lineRule="exact"/>
        <w:ind w:right="0" w:rightChars="0" w:firstLine="640" w:firstLineChars="200"/>
        <w:jc w:val="both"/>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eastAsia="仿宋_GB2312" w:cs="黑体"/>
          <w:color w:val="auto"/>
          <w:kern w:val="2"/>
          <w:sz w:val="32"/>
          <w:szCs w:val="32"/>
          <w:highlight w:val="none"/>
          <w:lang w:val="en-US" w:eastAsia="zh-CN" w:bidi="ar-SA"/>
        </w:rPr>
        <w:t>5月上旬公布符合</w:t>
      </w:r>
      <w:r>
        <w:rPr>
          <w:rFonts w:hint="eastAsia" w:ascii="仿宋_GB2312" w:hAnsi="仿宋_GB2312" w:eastAsia="仿宋_GB2312" w:cs="仿宋_GB2312"/>
          <w:color w:val="auto"/>
          <w:sz w:val="32"/>
          <w:szCs w:val="32"/>
          <w:highlight w:val="none"/>
          <w:lang w:val="en-US" w:eastAsia="zh-CN"/>
        </w:rPr>
        <w:t>报读条件</w:t>
      </w:r>
      <w:r>
        <w:rPr>
          <w:rFonts w:hint="eastAsia" w:ascii="仿宋_GB2312" w:eastAsia="仿宋_GB2312" w:cs="黑体"/>
          <w:color w:val="auto"/>
          <w:kern w:val="2"/>
          <w:sz w:val="32"/>
          <w:szCs w:val="32"/>
          <w:highlight w:val="none"/>
          <w:lang w:val="en-US" w:eastAsia="zh-CN" w:bidi="ar-SA"/>
        </w:rPr>
        <w:t>的小学毕业生名单。</w:t>
      </w:r>
    </w:p>
    <w:p w14:paraId="7CC1EDF2">
      <w:pPr>
        <w:keepNext w:val="0"/>
        <w:keepLines w:val="0"/>
        <w:pageBreakBefore w:val="0"/>
        <w:widowControl w:val="0"/>
        <w:numPr>
          <w:ilvl w:val="0"/>
          <w:numId w:val="0"/>
        </w:numPr>
        <w:kinsoku/>
        <w:wordWrap/>
        <w:overflowPunct/>
        <w:topLinePunct w:val="0"/>
        <w:autoSpaceDE/>
        <w:autoSpaceDN/>
        <w:bidi w:val="0"/>
        <w:adjustRightInd/>
        <w:snapToGrid/>
        <w:spacing w:beforeLines="0" w:afterLines="0" w:line="580" w:lineRule="exact"/>
        <w:ind w:right="0" w:rightChars="0" w:firstLine="640" w:firstLineChars="200"/>
        <w:jc w:val="both"/>
        <w:textAlignment w:val="auto"/>
        <w:rPr>
          <w:rFonts w:hint="eastAsia" w:ascii="仿宋_GB2312" w:eastAsia="仿宋_GB2312" w:cs="黑体"/>
          <w:color w:val="auto"/>
          <w:kern w:val="2"/>
          <w:sz w:val="32"/>
          <w:szCs w:val="32"/>
          <w:highlight w:val="none"/>
          <w:lang w:val="en-US" w:eastAsia="zh-CN" w:bidi="ar-SA"/>
        </w:rPr>
      </w:pPr>
      <w:r>
        <w:rPr>
          <w:rFonts w:hint="eastAsia" w:ascii="仿宋_GB2312" w:eastAsia="仿宋_GB2312" w:cs="黑体"/>
          <w:color w:val="auto"/>
          <w:kern w:val="2"/>
          <w:sz w:val="32"/>
          <w:szCs w:val="32"/>
          <w:highlight w:val="none"/>
          <w:lang w:val="en-US" w:eastAsia="zh-CN" w:bidi="ar-SA"/>
        </w:rPr>
        <w:t>3.审核结果异议申诉。</w:t>
      </w:r>
    </w:p>
    <w:p w14:paraId="188D40F4">
      <w:pPr>
        <w:keepNext w:val="0"/>
        <w:keepLines w:val="0"/>
        <w:pageBreakBefore w:val="0"/>
        <w:widowControl w:val="0"/>
        <w:numPr>
          <w:ilvl w:val="0"/>
          <w:numId w:val="0"/>
        </w:numPr>
        <w:kinsoku/>
        <w:overflowPunct/>
        <w:topLinePunct w:val="0"/>
        <w:autoSpaceDE/>
        <w:autoSpaceDN/>
        <w:bidi w:val="0"/>
        <w:adjustRightInd/>
        <w:snapToGrid/>
        <w:spacing w:beforeLines="0" w:afterLines="0" w:line="580" w:lineRule="exact"/>
        <w:ind w:firstLine="640" w:firstLineChars="200"/>
        <w:jc w:val="both"/>
        <w:textAlignment w:val="auto"/>
        <w:rPr>
          <w:rFonts w:hint="default" w:ascii="仿宋_GB2312" w:hAnsi="Calibri" w:eastAsia="仿宋_GB2312" w:cs="黑体"/>
          <w:color w:val="auto"/>
          <w:kern w:val="2"/>
          <w:sz w:val="32"/>
          <w:szCs w:val="32"/>
          <w:highlight w:val="none"/>
          <w:lang w:val="en-US" w:eastAsia="zh-CN" w:bidi="ar-SA"/>
        </w:rPr>
      </w:pPr>
      <w:r>
        <w:rPr>
          <w:rFonts w:hint="eastAsia" w:ascii="仿宋_GB2312" w:eastAsia="仿宋_GB2312" w:cs="黑体"/>
          <w:color w:val="auto"/>
          <w:kern w:val="2"/>
          <w:sz w:val="32"/>
          <w:szCs w:val="32"/>
          <w:highlight w:val="none"/>
          <w:lang w:val="en-US" w:eastAsia="zh-CN" w:bidi="ar-SA"/>
        </w:rPr>
        <w:t>受理时间另行通知；</w:t>
      </w:r>
    </w:p>
    <w:p w14:paraId="295453CC">
      <w:pPr>
        <w:keepNext w:val="0"/>
        <w:keepLines w:val="0"/>
        <w:pageBreakBefore w:val="0"/>
        <w:widowControl w:val="0"/>
        <w:numPr>
          <w:ilvl w:val="0"/>
          <w:numId w:val="0"/>
        </w:numPr>
        <w:kinsoku/>
        <w:overflowPunct/>
        <w:topLinePunct w:val="0"/>
        <w:autoSpaceDE/>
        <w:autoSpaceDN/>
        <w:bidi w:val="0"/>
        <w:adjustRightInd/>
        <w:snapToGrid/>
        <w:spacing w:beforeLines="0" w:afterLines="0" w:line="580" w:lineRule="exact"/>
        <w:ind w:firstLine="640" w:firstLineChars="200"/>
        <w:jc w:val="both"/>
        <w:textAlignment w:val="auto"/>
        <w:rPr>
          <w:rFonts w:hint="eastAsia" w:ascii="仿宋_GB2312" w:hAnsi="Calibri" w:eastAsia="仿宋_GB2312" w:cs="黑体"/>
          <w:color w:val="auto"/>
          <w:kern w:val="2"/>
          <w:sz w:val="32"/>
          <w:szCs w:val="32"/>
          <w:highlight w:val="none"/>
          <w:lang w:val="en-US" w:eastAsia="zh-CN" w:bidi="ar-SA"/>
        </w:rPr>
      </w:pPr>
      <w:r>
        <w:rPr>
          <w:rFonts w:hint="eastAsia" w:ascii="仿宋_GB2312" w:eastAsia="仿宋_GB2312" w:cs="黑体"/>
          <w:color w:val="auto"/>
          <w:kern w:val="2"/>
          <w:sz w:val="32"/>
          <w:szCs w:val="32"/>
          <w:highlight w:val="none"/>
          <w:lang w:val="en-US" w:eastAsia="zh-CN" w:bidi="ar-SA"/>
        </w:rPr>
        <w:t>受理地点：</w:t>
      </w:r>
      <w:r>
        <w:rPr>
          <w:rFonts w:hint="eastAsia" w:ascii="仿宋_GB2312" w:hAnsi="Calibri" w:eastAsia="仿宋_GB2312" w:cs="黑体"/>
          <w:color w:val="auto"/>
          <w:kern w:val="2"/>
          <w:sz w:val="32"/>
          <w:szCs w:val="32"/>
          <w:highlight w:val="none"/>
          <w:lang w:val="en-US" w:eastAsia="zh-CN" w:bidi="ar-SA"/>
        </w:rPr>
        <w:t>佛山市</w:t>
      </w:r>
      <w:r>
        <w:rPr>
          <w:rFonts w:hint="eastAsia" w:ascii="仿宋_GB2312" w:eastAsia="仿宋_GB2312" w:cs="黑体"/>
          <w:color w:val="auto"/>
          <w:kern w:val="2"/>
          <w:sz w:val="32"/>
          <w:szCs w:val="32"/>
          <w:highlight w:val="none"/>
          <w:lang w:val="en-US" w:eastAsia="zh-CN" w:bidi="ar-SA"/>
        </w:rPr>
        <w:t>实验</w:t>
      </w:r>
      <w:r>
        <w:rPr>
          <w:rFonts w:hint="eastAsia" w:ascii="仿宋_GB2312" w:hAnsi="Calibri" w:eastAsia="仿宋_GB2312" w:cs="黑体"/>
          <w:color w:val="auto"/>
          <w:kern w:val="2"/>
          <w:sz w:val="32"/>
          <w:szCs w:val="32"/>
          <w:highlight w:val="none"/>
          <w:lang w:val="en-US" w:eastAsia="zh-CN" w:bidi="ar-SA"/>
        </w:rPr>
        <w:t>学校</w:t>
      </w:r>
      <w:r>
        <w:rPr>
          <w:rFonts w:hint="eastAsia" w:ascii="仿宋_GB2312" w:eastAsia="仿宋_GB2312" w:cs="黑体"/>
          <w:color w:val="auto"/>
          <w:kern w:val="2"/>
          <w:sz w:val="32"/>
          <w:szCs w:val="32"/>
          <w:highlight w:val="none"/>
          <w:lang w:val="en-US" w:eastAsia="zh-CN" w:bidi="ar-SA"/>
        </w:rPr>
        <w:t>（初中），地址：佛山市禅城区荷园路20号，联系电话：0757-</w:t>
      </w:r>
      <w:r>
        <w:rPr>
          <w:rFonts w:hint="eastAsia" w:ascii="仿宋_GB2312" w:hAnsi="仿宋_GB2312" w:eastAsia="仿宋_GB2312" w:cs="仿宋_GB2312"/>
          <w:color w:val="auto"/>
          <w:sz w:val="32"/>
          <w:szCs w:val="32"/>
          <w:highlight w:val="none"/>
          <w:lang w:val="en-US" w:eastAsia="zh-CN"/>
        </w:rPr>
        <w:t>82022886。</w:t>
      </w:r>
    </w:p>
    <w:p w14:paraId="3B0DCCD1">
      <w:pPr>
        <w:keepNext w:val="0"/>
        <w:keepLines w:val="0"/>
        <w:pageBreakBefore w:val="0"/>
        <w:widowControl w:val="0"/>
        <w:numPr>
          <w:ilvl w:val="0"/>
          <w:numId w:val="0"/>
        </w:numPr>
        <w:kinsoku/>
        <w:wordWrap/>
        <w:overflowPunct/>
        <w:topLinePunct w:val="0"/>
        <w:autoSpaceDE/>
        <w:autoSpaceDN/>
        <w:bidi w:val="0"/>
        <w:adjustRightInd/>
        <w:snapToGrid/>
        <w:spacing w:beforeLines="0" w:afterLines="0" w:line="580" w:lineRule="exact"/>
        <w:ind w:right="0" w:rightChars="0" w:firstLine="640" w:firstLineChars="200"/>
        <w:jc w:val="both"/>
        <w:textAlignment w:val="auto"/>
        <w:rPr>
          <w:rFonts w:hint="eastAsia" w:ascii="仿宋_GB2312" w:eastAsia="仿宋_GB2312" w:cs="黑体"/>
          <w:color w:val="auto"/>
          <w:kern w:val="2"/>
          <w:sz w:val="32"/>
          <w:szCs w:val="32"/>
          <w:highlight w:val="none"/>
          <w:lang w:val="en-US" w:eastAsia="zh-CN" w:bidi="ar-SA"/>
        </w:rPr>
      </w:pPr>
      <w:r>
        <w:rPr>
          <w:rFonts w:hint="eastAsia" w:ascii="仿宋_GB2312" w:eastAsia="仿宋_GB2312" w:cs="黑体"/>
          <w:color w:val="auto"/>
          <w:kern w:val="2"/>
          <w:sz w:val="32"/>
          <w:szCs w:val="32"/>
          <w:highlight w:val="none"/>
          <w:lang w:val="en-US" w:eastAsia="zh-CN" w:bidi="ar-SA"/>
        </w:rPr>
        <w:t>4.电脑摇号录取。</w:t>
      </w:r>
    </w:p>
    <w:p w14:paraId="1CA0F554">
      <w:pPr>
        <w:keepNext w:val="0"/>
        <w:keepLines w:val="0"/>
        <w:pageBreakBefore w:val="0"/>
        <w:widowControl w:val="0"/>
        <w:numPr>
          <w:ilvl w:val="0"/>
          <w:numId w:val="0"/>
        </w:numPr>
        <w:kinsoku/>
        <w:wordWrap/>
        <w:overflowPunct/>
        <w:topLinePunct w:val="0"/>
        <w:autoSpaceDE/>
        <w:autoSpaceDN/>
        <w:bidi w:val="0"/>
        <w:adjustRightInd/>
        <w:snapToGrid/>
        <w:spacing w:beforeLines="0" w:afterLines="0" w:line="580" w:lineRule="exact"/>
        <w:ind w:left="0" w:leftChars="0" w:right="0" w:rightChars="0" w:firstLine="640" w:firstLineChars="200"/>
        <w:jc w:val="both"/>
        <w:textAlignment w:val="auto"/>
        <w:rPr>
          <w:rFonts w:hint="eastAsia" w:ascii="仿宋_GB2312" w:eastAsia="仿宋_GB2312" w:cs="黑体"/>
          <w:color w:val="auto"/>
          <w:kern w:val="2"/>
          <w:sz w:val="32"/>
          <w:szCs w:val="32"/>
          <w:highlight w:val="none"/>
          <w:lang w:val="en-US" w:eastAsia="zh-CN" w:bidi="ar-SA"/>
        </w:rPr>
      </w:pPr>
      <w:r>
        <w:rPr>
          <w:rFonts w:hint="eastAsia" w:ascii="仿宋_GB2312" w:eastAsia="仿宋_GB2312" w:cs="黑体"/>
          <w:color w:val="auto"/>
          <w:kern w:val="2"/>
          <w:sz w:val="32"/>
          <w:szCs w:val="32"/>
          <w:highlight w:val="none"/>
          <w:lang w:val="en-US" w:eastAsia="zh-CN" w:bidi="ar-SA"/>
        </w:rPr>
        <w:t>5月下旬进行电脑摇号录取，电脑摇号后公布录取结果，家长可以登录“佛山市禅城区招生系统”查询。已被佛山市实验学校（初中）录取的学生，将不再安排禅城区其它公办初中学位；未被佛山市实验学校（初中）录取的学生按各区公民办学校招生政策报读初中。</w:t>
      </w:r>
    </w:p>
    <w:p w14:paraId="5A6857D4">
      <w:pPr>
        <w:keepNext w:val="0"/>
        <w:keepLines w:val="0"/>
        <w:pageBreakBefore w:val="0"/>
        <w:widowControl w:val="0"/>
        <w:kinsoku/>
        <w:wordWrap/>
        <w:overflowPunct/>
        <w:topLinePunct w:val="0"/>
        <w:autoSpaceDE/>
        <w:autoSpaceDN/>
        <w:bidi w:val="0"/>
        <w:adjustRightInd/>
        <w:snapToGrid/>
        <w:spacing w:beforeLines="0" w:afterLines="0" w:line="580" w:lineRule="exact"/>
        <w:ind w:left="0" w:leftChars="0" w:right="0" w:rightChars="0" w:firstLine="640" w:firstLineChars="200"/>
        <w:jc w:val="both"/>
        <w:textAlignment w:val="auto"/>
        <w:rPr>
          <w:rFonts w:hint="eastAsia"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kern w:val="2"/>
          <w:sz w:val="32"/>
          <w:szCs w:val="32"/>
          <w:highlight w:val="none"/>
          <w:lang w:val="en-US" w:eastAsia="zh-CN" w:bidi="ar-SA"/>
        </w:rPr>
        <w:t>5.注册。</w:t>
      </w:r>
    </w:p>
    <w:p w14:paraId="597A031A">
      <w:pPr>
        <w:keepNext w:val="0"/>
        <w:keepLines w:val="0"/>
        <w:pageBreakBefore w:val="0"/>
        <w:widowControl w:val="0"/>
        <w:kinsoku/>
        <w:wordWrap/>
        <w:overflowPunct/>
        <w:topLinePunct w:val="0"/>
        <w:autoSpaceDE/>
        <w:autoSpaceDN/>
        <w:bidi w:val="0"/>
        <w:adjustRightInd/>
        <w:snapToGrid/>
        <w:spacing w:beforeLines="0" w:afterLines="0" w:line="580" w:lineRule="exact"/>
        <w:ind w:left="0" w:leftChars="0" w:right="0" w:rightChars="0" w:firstLine="640" w:firstLineChars="200"/>
        <w:jc w:val="both"/>
        <w:textAlignment w:val="auto"/>
        <w:outlineLvl w:val="9"/>
        <w:rPr>
          <w:rFonts w:hint="eastAsia"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kern w:val="2"/>
          <w:sz w:val="32"/>
          <w:szCs w:val="32"/>
          <w:highlight w:val="none"/>
          <w:lang w:val="en-US" w:eastAsia="zh-CN" w:bidi="ar-SA"/>
        </w:rPr>
        <w:t>由佛山市实验学校（初中）组织新生注册，被录取学生须按照规定时间到校注册。未在规定时间内注册的，视为自动放弃佛山市实验学校（初中）学位，不再为其保留学位。</w:t>
      </w:r>
    </w:p>
    <w:p w14:paraId="4FE3275A">
      <w:pPr>
        <w:keepNext w:val="0"/>
        <w:keepLines w:val="0"/>
        <w:pageBreakBefore w:val="0"/>
        <w:kinsoku/>
        <w:wordWrap/>
        <w:overflowPunct/>
        <w:topLinePunct w:val="0"/>
        <w:autoSpaceDE/>
        <w:autoSpaceDN/>
        <w:bidi w:val="0"/>
        <w:adjustRightInd/>
        <w:snapToGrid/>
        <w:spacing w:beforeLines="0" w:afterLines="0" w:line="580" w:lineRule="exact"/>
        <w:ind w:left="0" w:leftChars="0" w:right="0" w:rightChars="0" w:firstLine="640" w:firstLineChars="200"/>
        <w:jc w:val="both"/>
        <w:textAlignment w:val="auto"/>
        <w:outlineLvl w:val="9"/>
        <w:rPr>
          <w:rFonts w:hint="default" w:ascii="楷体_GB2312" w:hAnsi="楷体_GB2312" w:eastAsia="楷体_GB2312" w:cs="楷体_GB2312"/>
          <w:color w:val="auto"/>
          <w:sz w:val="32"/>
          <w:szCs w:val="32"/>
          <w:highlight w:val="none"/>
          <w:lang w:val="en-US" w:eastAsia="zh-CN"/>
        </w:rPr>
      </w:pPr>
      <w:r>
        <w:rPr>
          <w:rFonts w:hint="eastAsia" w:ascii="楷体_GB2312" w:hAnsi="楷体_GB2312" w:eastAsia="楷体_GB2312" w:cs="楷体_GB2312"/>
          <w:color w:val="auto"/>
          <w:sz w:val="32"/>
          <w:szCs w:val="32"/>
          <w:highlight w:val="none"/>
          <w:lang w:val="en-US" w:eastAsia="zh-CN"/>
        </w:rPr>
        <w:t>（四）补录流程</w:t>
      </w:r>
    </w:p>
    <w:p w14:paraId="07F415E4">
      <w:pPr>
        <w:keepNext w:val="0"/>
        <w:keepLines w:val="0"/>
        <w:pageBreakBefore w:val="0"/>
        <w:widowControl w:val="0"/>
        <w:numPr>
          <w:ilvl w:val="0"/>
          <w:numId w:val="0"/>
        </w:numPr>
        <w:tabs>
          <w:tab w:val="left" w:pos="486"/>
        </w:tabs>
        <w:kinsoku/>
        <w:wordWrap/>
        <w:overflowPunct/>
        <w:topLinePunct w:val="0"/>
        <w:autoSpaceDE/>
        <w:autoSpaceDN/>
        <w:bidi w:val="0"/>
        <w:adjustRightInd/>
        <w:snapToGrid/>
        <w:spacing w:beforeLines="0" w:afterLines="0" w:line="580" w:lineRule="exact"/>
        <w:ind w:right="0" w:rightChars="0" w:firstLine="640" w:firstLineChars="200"/>
        <w:jc w:val="both"/>
        <w:textAlignment w:val="auto"/>
        <w:rPr>
          <w:rFonts w:hint="eastAsia" w:ascii="仿宋_GB2312" w:hAnsi="Calibri" w:eastAsia="仿宋_GB2312" w:cs="黑体"/>
          <w:color w:val="auto"/>
          <w:sz w:val="32"/>
          <w:szCs w:val="32"/>
          <w:highlight w:val="none"/>
          <w:lang w:val="en-US" w:eastAsia="zh-CN"/>
        </w:rPr>
      </w:pPr>
      <w:r>
        <w:rPr>
          <w:rFonts w:hint="eastAsia" w:ascii="仿宋_GB2312" w:hAnsi="Calibri" w:eastAsia="仿宋_GB2312" w:cs="黑体"/>
          <w:color w:val="auto"/>
          <w:sz w:val="32"/>
          <w:szCs w:val="32"/>
          <w:highlight w:val="none"/>
          <w:lang w:val="en-US"/>
        </w:rPr>
        <w:t>因家长主动放弃产生</w:t>
      </w:r>
      <w:r>
        <w:rPr>
          <w:rFonts w:hint="eastAsia" w:ascii="仿宋_GB2312" w:eastAsia="仿宋_GB2312" w:cs="黑体"/>
          <w:color w:val="auto"/>
          <w:sz w:val="32"/>
          <w:szCs w:val="32"/>
          <w:highlight w:val="none"/>
          <w:lang w:val="en-US" w:eastAsia="zh-CN"/>
        </w:rPr>
        <w:t>的</w:t>
      </w:r>
      <w:r>
        <w:rPr>
          <w:rFonts w:hint="eastAsia" w:ascii="仿宋_GB2312" w:hAnsi="Calibri" w:eastAsia="仿宋_GB2312" w:cs="黑体"/>
          <w:color w:val="auto"/>
          <w:sz w:val="32"/>
          <w:szCs w:val="32"/>
          <w:highlight w:val="none"/>
          <w:lang w:val="en-US"/>
        </w:rPr>
        <w:t>剩余学位，将</w:t>
      </w:r>
      <w:r>
        <w:rPr>
          <w:rFonts w:hint="eastAsia" w:ascii="仿宋_GB2312" w:hAnsi="Calibri" w:eastAsia="仿宋_GB2312" w:cs="黑体"/>
          <w:color w:val="auto"/>
          <w:sz w:val="32"/>
          <w:szCs w:val="32"/>
          <w:highlight w:val="none"/>
          <w:lang w:val="en-US" w:eastAsia="zh-CN"/>
        </w:rPr>
        <w:t>按照</w:t>
      </w:r>
      <w:r>
        <w:rPr>
          <w:rFonts w:hint="eastAsia" w:ascii="仿宋_GB2312" w:eastAsia="仿宋_GB2312" w:cs="黑体"/>
          <w:color w:val="auto"/>
          <w:sz w:val="32"/>
          <w:szCs w:val="32"/>
          <w:highlight w:val="none"/>
          <w:lang w:val="en-US" w:eastAsia="zh-CN"/>
        </w:rPr>
        <w:t>本方案录取</w:t>
      </w:r>
      <w:r>
        <w:rPr>
          <w:rFonts w:hint="eastAsia" w:ascii="仿宋_GB2312" w:hAnsi="Calibri" w:eastAsia="仿宋_GB2312" w:cs="黑体"/>
          <w:color w:val="auto"/>
          <w:sz w:val="32"/>
          <w:szCs w:val="32"/>
          <w:highlight w:val="none"/>
          <w:lang w:val="en-US" w:eastAsia="zh-CN"/>
        </w:rPr>
        <w:t>顺序进行补录：优先安排新调入禅城区工作且符合有关文件规定优教</w:t>
      </w:r>
      <w:r>
        <w:rPr>
          <w:rFonts w:hint="eastAsia" w:ascii="仿宋_GB2312" w:eastAsia="仿宋_GB2312" w:cs="黑体"/>
          <w:color w:val="auto"/>
          <w:sz w:val="32"/>
          <w:szCs w:val="32"/>
          <w:highlight w:val="none"/>
          <w:lang w:val="en-US" w:eastAsia="zh-CN"/>
        </w:rPr>
        <w:t>服务</w:t>
      </w:r>
      <w:r>
        <w:rPr>
          <w:rFonts w:hint="eastAsia" w:ascii="仿宋_GB2312" w:hAnsi="Calibri" w:eastAsia="仿宋_GB2312" w:cs="黑体"/>
          <w:color w:val="auto"/>
          <w:sz w:val="32"/>
          <w:szCs w:val="32"/>
          <w:highlight w:val="none"/>
          <w:lang w:val="en-US" w:eastAsia="zh-CN"/>
        </w:rPr>
        <w:t>对象子女入读。若还有剩余学位，则先补录符合校内直升条件且没有摇中的学生，如果符合条件报名人数多于剩余学位，通过抽签方式录取；如果符合条件报名人数少于剩余学位，直接录取。若补录符合校内直升条件学生后还有剩余学位，则补录</w:t>
      </w:r>
      <w:r>
        <w:rPr>
          <w:rFonts w:hint="eastAsia" w:ascii="仿宋_GB2312" w:eastAsia="仿宋_GB2312" w:cs="黑体"/>
          <w:color w:val="auto"/>
          <w:sz w:val="32"/>
          <w:szCs w:val="32"/>
          <w:highlight w:val="none"/>
          <w:lang w:val="en-US" w:eastAsia="zh-CN"/>
        </w:rPr>
        <w:t>禅城区户籍小学应届毕业生</w:t>
      </w:r>
      <w:r>
        <w:rPr>
          <w:rFonts w:hint="eastAsia" w:ascii="仿宋_GB2312" w:hAnsi="Calibri" w:eastAsia="仿宋_GB2312" w:cs="黑体"/>
          <w:color w:val="auto"/>
          <w:sz w:val="32"/>
          <w:szCs w:val="32"/>
          <w:highlight w:val="none"/>
          <w:lang w:val="en-US" w:eastAsia="zh-CN"/>
        </w:rPr>
        <w:t>，符合条件报名人数多于剩余学位数，通过抽签方式录取；符合条件报名人数少于剩余学位数，直接录取。</w:t>
      </w:r>
    </w:p>
    <w:p w14:paraId="44B863BC">
      <w:pPr>
        <w:keepNext w:val="0"/>
        <w:keepLines w:val="0"/>
        <w:pageBreakBefore w:val="0"/>
        <w:widowControl w:val="0"/>
        <w:numPr>
          <w:ilvl w:val="0"/>
          <w:numId w:val="0"/>
        </w:numPr>
        <w:tabs>
          <w:tab w:val="left" w:pos="486"/>
        </w:tabs>
        <w:kinsoku/>
        <w:wordWrap/>
        <w:overflowPunct/>
        <w:topLinePunct w:val="0"/>
        <w:autoSpaceDE/>
        <w:autoSpaceDN/>
        <w:bidi w:val="0"/>
        <w:adjustRightInd/>
        <w:snapToGrid/>
        <w:spacing w:beforeLines="0" w:afterLines="0" w:line="580" w:lineRule="exact"/>
        <w:ind w:right="0" w:rightChars="0" w:firstLine="640" w:firstLineChars="200"/>
        <w:jc w:val="both"/>
        <w:textAlignment w:val="auto"/>
        <w:rPr>
          <w:rFonts w:hint="eastAsia" w:ascii="黑体" w:hAnsi="黑体" w:eastAsia="黑体" w:cs="黑体"/>
          <w:color w:val="auto"/>
          <w:sz w:val="32"/>
          <w:szCs w:val="32"/>
          <w:highlight w:val="none"/>
          <w:lang w:val="en-US" w:eastAsia="zh-CN"/>
        </w:rPr>
      </w:pPr>
      <w:r>
        <w:rPr>
          <w:rFonts w:hint="eastAsia" w:ascii="黑体" w:hAnsi="黑体" w:eastAsia="黑体" w:cs="黑体"/>
          <w:color w:val="auto"/>
          <w:sz w:val="32"/>
          <w:szCs w:val="32"/>
          <w:highlight w:val="none"/>
          <w:lang w:val="en-US" w:eastAsia="zh-CN"/>
        </w:rPr>
        <w:t>七、关于电脑摇号的要求</w:t>
      </w:r>
    </w:p>
    <w:p w14:paraId="1F77DF5B">
      <w:pPr>
        <w:keepNext w:val="0"/>
        <w:keepLines w:val="0"/>
        <w:pageBreakBefore w:val="0"/>
        <w:widowControl w:val="0"/>
        <w:numPr>
          <w:ilvl w:val="0"/>
          <w:numId w:val="0"/>
        </w:numPr>
        <w:kinsoku/>
        <w:wordWrap/>
        <w:overflowPunct/>
        <w:topLinePunct w:val="0"/>
        <w:autoSpaceDE/>
        <w:autoSpaceDN/>
        <w:bidi w:val="0"/>
        <w:adjustRightInd/>
        <w:snapToGrid/>
        <w:spacing w:beforeLines="0" w:afterLines="0" w:line="580" w:lineRule="exact"/>
        <w:ind w:right="0" w:rightChars="0" w:firstLine="640" w:firstLineChars="200"/>
        <w:jc w:val="both"/>
        <w:textAlignment w:val="auto"/>
        <w:rPr>
          <w:rFonts w:hint="eastAsia"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kern w:val="2"/>
          <w:sz w:val="32"/>
          <w:szCs w:val="32"/>
          <w:highlight w:val="none"/>
          <w:lang w:val="en-US" w:eastAsia="zh-CN" w:bidi="ar-SA"/>
        </w:rPr>
        <w:t>对电脑摇号过程全程录像，并邀请公证人员、纪检人员、区人大代表、区政协委员和家长代表进行全程监督，确保电脑摇号结果公平、公正。</w:t>
      </w:r>
    </w:p>
    <w:p w14:paraId="54B48128">
      <w:pPr>
        <w:keepNext w:val="0"/>
        <w:keepLines w:val="0"/>
        <w:pageBreakBefore w:val="0"/>
        <w:widowControl w:val="0"/>
        <w:numPr>
          <w:ilvl w:val="0"/>
          <w:numId w:val="0"/>
        </w:numPr>
        <w:kinsoku/>
        <w:wordWrap/>
        <w:overflowPunct/>
        <w:topLinePunct w:val="0"/>
        <w:autoSpaceDE/>
        <w:autoSpaceDN/>
        <w:bidi w:val="0"/>
        <w:adjustRightInd/>
        <w:snapToGrid/>
        <w:spacing w:beforeLines="0" w:afterLines="0" w:line="580" w:lineRule="exact"/>
        <w:ind w:right="0" w:rightChars="0" w:firstLine="640" w:firstLineChars="200"/>
        <w:jc w:val="both"/>
        <w:textAlignment w:val="auto"/>
        <w:rPr>
          <w:rFonts w:hint="eastAsia" w:ascii="黑体" w:hAnsi="黑体" w:eastAsia="黑体" w:cs="黑体"/>
          <w:color w:val="auto"/>
          <w:sz w:val="32"/>
          <w:szCs w:val="32"/>
          <w:highlight w:val="none"/>
          <w:lang w:val="en-US" w:eastAsia="zh-CN"/>
        </w:rPr>
      </w:pPr>
      <w:r>
        <w:rPr>
          <w:rFonts w:hint="eastAsia" w:ascii="黑体" w:hAnsi="黑体" w:eastAsia="黑体" w:cs="黑体"/>
          <w:color w:val="auto"/>
          <w:sz w:val="32"/>
          <w:szCs w:val="32"/>
          <w:highlight w:val="none"/>
          <w:lang w:val="en-US" w:eastAsia="zh-CN"/>
        </w:rPr>
        <w:t>八、收费说明</w:t>
      </w:r>
    </w:p>
    <w:p w14:paraId="6FDEFDF8">
      <w:pPr>
        <w:keepNext w:val="0"/>
        <w:keepLines w:val="0"/>
        <w:pageBreakBefore w:val="0"/>
        <w:widowControl w:val="0"/>
        <w:numPr>
          <w:ilvl w:val="0"/>
          <w:numId w:val="0"/>
        </w:numPr>
        <w:kinsoku/>
        <w:wordWrap/>
        <w:overflowPunct/>
        <w:topLinePunct w:val="0"/>
        <w:autoSpaceDE/>
        <w:autoSpaceDN/>
        <w:bidi w:val="0"/>
        <w:adjustRightInd/>
        <w:snapToGrid/>
        <w:spacing w:beforeLines="0" w:afterLines="0" w:line="580" w:lineRule="exact"/>
        <w:ind w:right="0" w:rightChars="0" w:firstLine="640" w:firstLineChars="200"/>
        <w:jc w:val="both"/>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从2022年秋季学期起，执行公办义务教育收费管理制度，所有在校学生不再收取学费；学校实行住宿制管理，住宿费等服务性收费由学校按物价部门核定的标准收取。</w:t>
      </w:r>
    </w:p>
    <w:p w14:paraId="4F129739">
      <w:pPr>
        <w:keepNext w:val="0"/>
        <w:keepLines w:val="0"/>
        <w:pageBreakBefore w:val="0"/>
        <w:widowControl w:val="0"/>
        <w:numPr>
          <w:ilvl w:val="0"/>
          <w:numId w:val="0"/>
        </w:numPr>
        <w:kinsoku/>
        <w:wordWrap/>
        <w:overflowPunct/>
        <w:topLinePunct w:val="0"/>
        <w:autoSpaceDE/>
        <w:autoSpaceDN/>
        <w:bidi w:val="0"/>
        <w:adjustRightInd/>
        <w:snapToGrid/>
        <w:spacing w:beforeLines="0" w:afterLines="0" w:line="580" w:lineRule="exact"/>
        <w:ind w:right="0" w:rightChars="0" w:firstLine="640" w:firstLineChars="200"/>
        <w:jc w:val="both"/>
        <w:textAlignment w:val="auto"/>
        <w:rPr>
          <w:rFonts w:hint="eastAsia" w:ascii="黑体" w:hAnsi="黑体" w:eastAsia="黑体" w:cs="黑体"/>
          <w:color w:val="auto"/>
          <w:sz w:val="32"/>
          <w:szCs w:val="32"/>
          <w:highlight w:val="none"/>
          <w:lang w:val="en-US" w:eastAsia="zh-CN"/>
        </w:rPr>
      </w:pPr>
      <w:r>
        <w:rPr>
          <w:rFonts w:hint="eastAsia" w:ascii="黑体" w:hAnsi="黑体" w:eastAsia="黑体" w:cs="黑体"/>
          <w:color w:val="auto"/>
          <w:sz w:val="32"/>
          <w:szCs w:val="32"/>
          <w:highlight w:val="none"/>
          <w:lang w:val="en-US" w:eastAsia="zh-CN"/>
        </w:rPr>
        <w:t>九、其他</w:t>
      </w:r>
    </w:p>
    <w:p w14:paraId="7FB39D70">
      <w:pPr>
        <w:keepNext w:val="0"/>
        <w:keepLines w:val="0"/>
        <w:pageBreakBefore w:val="0"/>
        <w:widowControl w:val="0"/>
        <w:numPr>
          <w:ilvl w:val="0"/>
          <w:numId w:val="0"/>
        </w:numPr>
        <w:kinsoku/>
        <w:wordWrap/>
        <w:overflowPunct/>
        <w:topLinePunct w:val="0"/>
        <w:autoSpaceDE/>
        <w:autoSpaceDN/>
        <w:bidi w:val="0"/>
        <w:adjustRightInd/>
        <w:snapToGrid/>
        <w:spacing w:beforeLines="0" w:afterLines="0" w:line="580" w:lineRule="exact"/>
        <w:ind w:right="0" w:rightChars="0" w:firstLine="640"/>
        <w:jc w:val="both"/>
        <w:textAlignment w:val="auto"/>
        <w:outlineLvl w:val="9"/>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学校地址：佛山市禅城区荷园路20号；</w:t>
      </w:r>
    </w:p>
    <w:p w14:paraId="57C738AD">
      <w:pPr>
        <w:keepNext w:val="0"/>
        <w:keepLines w:val="0"/>
        <w:pageBreakBefore w:val="0"/>
        <w:widowControl w:val="0"/>
        <w:numPr>
          <w:ilvl w:val="0"/>
          <w:numId w:val="0"/>
        </w:numPr>
        <w:kinsoku/>
        <w:wordWrap/>
        <w:overflowPunct/>
        <w:topLinePunct w:val="0"/>
        <w:autoSpaceDE/>
        <w:autoSpaceDN/>
        <w:bidi w:val="0"/>
        <w:adjustRightInd/>
        <w:snapToGrid/>
        <w:spacing w:beforeLines="0" w:afterLines="0" w:line="580" w:lineRule="exact"/>
        <w:ind w:right="0" w:rightChars="0" w:firstLine="640"/>
        <w:jc w:val="both"/>
        <w:textAlignment w:val="auto"/>
        <w:outlineLvl w:val="9"/>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初中部咨询电话：</w:t>
      </w:r>
      <w:r>
        <w:rPr>
          <w:rFonts w:hint="eastAsia" w:ascii="仿宋_GB2312" w:eastAsia="仿宋_GB2312" w:cs="黑体"/>
          <w:color w:val="auto"/>
          <w:kern w:val="2"/>
          <w:sz w:val="32"/>
          <w:szCs w:val="32"/>
          <w:highlight w:val="none"/>
          <w:lang w:val="en-US" w:eastAsia="zh-CN" w:bidi="ar-SA"/>
        </w:rPr>
        <w:t>0757-</w:t>
      </w:r>
      <w:r>
        <w:rPr>
          <w:rFonts w:hint="eastAsia" w:ascii="仿宋_GB2312" w:hAnsi="仿宋_GB2312" w:eastAsia="仿宋_GB2312" w:cs="仿宋_GB2312"/>
          <w:color w:val="auto"/>
          <w:sz w:val="32"/>
          <w:szCs w:val="32"/>
          <w:highlight w:val="none"/>
          <w:lang w:val="en-US" w:eastAsia="zh-CN"/>
        </w:rPr>
        <w:t>82022886。</w:t>
      </w:r>
    </w:p>
    <w:p w14:paraId="37B8A807">
      <w:pPr>
        <w:pStyle w:val="7"/>
        <w:spacing w:beforeLines="0" w:afterLines="0" w:line="580" w:lineRule="exact"/>
        <w:jc w:val="both"/>
        <w:rPr>
          <w:rFonts w:hint="eastAsia"/>
          <w:lang w:val="en-US" w:eastAsia="zh-CN"/>
        </w:rPr>
      </w:pPr>
    </w:p>
    <w:p w14:paraId="78CF84C9">
      <w:pPr>
        <w:pStyle w:val="7"/>
        <w:spacing w:beforeLines="0" w:afterLines="0" w:line="580" w:lineRule="exact"/>
        <w:ind w:left="1476" w:leftChars="304" w:hanging="838" w:hangingChars="262"/>
        <w:jc w:val="both"/>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附件：符合统筹安排入读佛山市实验学校的各类优教服务对象</w:t>
      </w:r>
    </w:p>
    <w:p w14:paraId="55C93494">
      <w:pPr>
        <w:pStyle w:val="7"/>
        <w:jc w:val="both"/>
        <w:rPr>
          <w:rFonts w:hint="eastAsia"/>
          <w:highlight w:val="none"/>
        </w:rPr>
      </w:pPr>
    </w:p>
    <w:p w14:paraId="017290C1">
      <w:pPr>
        <w:pStyle w:val="7"/>
        <w:ind w:left="1547" w:leftChars="294" w:hanging="930" w:hangingChars="300"/>
        <w:jc w:val="both"/>
        <w:rPr>
          <w:rFonts w:hint="eastAsia" w:ascii="仿宋_GB2312" w:hAnsi="宋体" w:eastAsia="仿宋_GB2312" w:cs="仿宋_GB2312"/>
          <w:color w:val="000000"/>
          <w:kern w:val="0"/>
          <w:sz w:val="31"/>
          <w:szCs w:val="31"/>
          <w:lang w:val="en-US" w:eastAsia="zh-CN" w:bidi="ar"/>
        </w:rPr>
      </w:pPr>
    </w:p>
    <w:p w14:paraId="23471608">
      <w:pPr>
        <w:pStyle w:val="7"/>
        <w:ind w:left="0" w:leftChars="0" w:firstLine="0" w:firstLineChars="0"/>
        <w:rPr>
          <w:rFonts w:hint="eastAsia" w:ascii="黑体" w:hAnsi="黑体" w:eastAsia="黑体" w:cs="黑体"/>
          <w:kern w:val="2"/>
          <w:sz w:val="32"/>
          <w:szCs w:val="32"/>
          <w:lang w:val="zh-CN" w:eastAsia="zh-CN" w:bidi="zh-CN"/>
        </w:rPr>
      </w:pPr>
      <w:r>
        <w:rPr>
          <w:rFonts w:hint="eastAsia" w:ascii="黑体" w:hAnsi="黑体" w:eastAsia="黑体" w:cs="黑体"/>
          <w:kern w:val="2"/>
          <w:sz w:val="32"/>
          <w:szCs w:val="32"/>
          <w:lang w:val="zh-CN" w:eastAsia="zh-CN" w:bidi="zh-CN"/>
        </w:rPr>
        <w:t>附件</w:t>
      </w:r>
    </w:p>
    <w:p w14:paraId="10FEAB20">
      <w:pPr>
        <w:pStyle w:val="7"/>
        <w:ind w:left="0" w:leftChars="0" w:firstLine="0" w:firstLineChars="0"/>
        <w:rPr>
          <w:rFonts w:hint="default" w:ascii="黑体" w:hAnsi="黑体" w:eastAsia="黑体" w:cs="黑体"/>
          <w:kern w:val="2"/>
          <w:sz w:val="32"/>
          <w:szCs w:val="32"/>
          <w:lang w:val="en-US" w:eastAsia="zh-CN" w:bidi="zh-CN"/>
        </w:rPr>
      </w:pPr>
    </w:p>
    <w:p w14:paraId="3DB3614B">
      <w:pPr>
        <w:pStyle w:val="3"/>
        <w:keepNext w:val="0"/>
        <w:keepLines w:val="0"/>
        <w:pageBreakBefore w:val="0"/>
        <w:widowControl w:val="0"/>
        <w:kinsoku/>
        <w:wordWrap/>
        <w:overflowPunct/>
        <w:topLinePunct w:val="0"/>
        <w:autoSpaceDE/>
        <w:autoSpaceDN/>
        <w:bidi w:val="0"/>
        <w:adjustRightInd/>
        <w:snapToGrid/>
        <w:spacing w:line="660" w:lineRule="exact"/>
        <w:jc w:val="center"/>
        <w:textAlignment w:val="auto"/>
        <w:rPr>
          <w:rFonts w:hint="eastAsia" w:ascii="方正小标宋简体" w:hAnsi="方正小标宋简体" w:eastAsia="方正小标宋简体" w:cs="方正小标宋简体"/>
          <w:color w:val="000000"/>
          <w:kern w:val="0"/>
          <w:sz w:val="44"/>
          <w:szCs w:val="44"/>
          <w:lang w:val="en-US" w:eastAsia="zh-CN" w:bidi="ar"/>
        </w:rPr>
      </w:pPr>
      <w:r>
        <w:rPr>
          <w:rFonts w:hint="eastAsia" w:ascii="方正小标宋简体" w:hAnsi="方正小标宋简体" w:eastAsia="方正小标宋简体" w:cs="方正小标宋简体"/>
          <w:color w:val="000000"/>
          <w:kern w:val="0"/>
          <w:sz w:val="44"/>
          <w:szCs w:val="44"/>
          <w:lang w:val="en-US" w:eastAsia="zh-CN" w:bidi="ar"/>
        </w:rPr>
        <w:t>符合统筹安排入读佛山市实验学校的</w:t>
      </w:r>
    </w:p>
    <w:p w14:paraId="6D098114">
      <w:pPr>
        <w:pStyle w:val="3"/>
        <w:keepNext w:val="0"/>
        <w:keepLines w:val="0"/>
        <w:pageBreakBefore w:val="0"/>
        <w:widowControl w:val="0"/>
        <w:kinsoku/>
        <w:wordWrap/>
        <w:overflowPunct/>
        <w:topLinePunct w:val="0"/>
        <w:autoSpaceDE/>
        <w:autoSpaceDN/>
        <w:bidi w:val="0"/>
        <w:adjustRightInd/>
        <w:snapToGrid/>
        <w:spacing w:line="660" w:lineRule="exact"/>
        <w:jc w:val="center"/>
        <w:textAlignment w:val="auto"/>
        <w:rPr>
          <w:rFonts w:hint="eastAsia" w:ascii="方正小标宋简体" w:hAnsi="方正小标宋简体" w:eastAsia="方正小标宋简体" w:cs="方正小标宋简体"/>
          <w:color w:val="000000"/>
          <w:kern w:val="0"/>
          <w:sz w:val="44"/>
          <w:szCs w:val="44"/>
          <w:lang w:val="en-US" w:eastAsia="zh-CN" w:bidi="ar"/>
        </w:rPr>
      </w:pPr>
      <w:r>
        <w:rPr>
          <w:rFonts w:hint="eastAsia" w:ascii="方正小标宋简体" w:hAnsi="方正小标宋简体" w:eastAsia="方正小标宋简体" w:cs="方正小标宋简体"/>
          <w:color w:val="000000"/>
          <w:kern w:val="0"/>
          <w:sz w:val="44"/>
          <w:szCs w:val="44"/>
          <w:lang w:val="en-US" w:eastAsia="zh-CN" w:bidi="ar"/>
        </w:rPr>
        <w:t>各类优教服务对象</w:t>
      </w:r>
    </w:p>
    <w:p w14:paraId="1C5FB6F9">
      <w:pPr>
        <w:pStyle w:val="3"/>
        <w:keepNext w:val="0"/>
        <w:keepLines w:val="0"/>
        <w:pageBreakBefore w:val="0"/>
        <w:widowControl w:val="0"/>
        <w:kinsoku/>
        <w:wordWrap/>
        <w:overflowPunct/>
        <w:topLinePunct w:val="0"/>
        <w:autoSpaceDE/>
        <w:autoSpaceDN/>
        <w:bidi w:val="0"/>
        <w:adjustRightInd/>
        <w:snapToGrid/>
        <w:spacing w:line="580" w:lineRule="exact"/>
        <w:ind w:firstLine="880" w:firstLineChars="200"/>
        <w:jc w:val="center"/>
        <w:textAlignment w:val="auto"/>
        <w:rPr>
          <w:rFonts w:hint="eastAsia" w:ascii="方正小标宋简体" w:hAnsi="方正小标宋简体" w:eastAsia="方正小标宋简体" w:cs="方正小标宋简体"/>
          <w:color w:val="000000"/>
          <w:kern w:val="0"/>
          <w:sz w:val="44"/>
          <w:szCs w:val="44"/>
          <w:lang w:val="en-US" w:eastAsia="zh-CN" w:bidi="ar"/>
        </w:rPr>
      </w:pPr>
    </w:p>
    <w:p w14:paraId="06841189">
      <w:pPr>
        <w:pStyle w:val="3"/>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default"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lang w:val="en-US" w:eastAsia="zh-CN"/>
        </w:rPr>
        <w:t>根据中华人民共和国公安部、中华人民共和国教育部</w:t>
      </w:r>
      <w:r>
        <w:rPr>
          <w:rFonts w:hint="eastAsia" w:ascii="仿宋_GB2312" w:eastAsia="仿宋_GB2312" w:cs="黑体"/>
          <w:color w:val="auto"/>
          <w:sz w:val="32"/>
          <w:szCs w:val="32"/>
          <w:highlight w:val="none"/>
          <w:lang w:eastAsia="zh-CN"/>
        </w:rPr>
        <w:t>《关于进一步加强和改进公安英烈和因公牺牲伤残公安民警子女教育优待工作的通知》（</w:t>
      </w:r>
      <w:r>
        <w:rPr>
          <w:rFonts w:hint="eastAsia" w:ascii="仿宋_GB2312" w:eastAsia="仿宋_GB2312" w:cs="黑体"/>
          <w:color w:val="auto"/>
          <w:sz w:val="32"/>
          <w:szCs w:val="32"/>
          <w:highlight w:val="none"/>
          <w:lang w:val="en-US" w:eastAsia="zh-CN"/>
        </w:rPr>
        <w:t>公政治〔2018〕27号</w:t>
      </w:r>
      <w:r>
        <w:rPr>
          <w:rFonts w:hint="eastAsia" w:ascii="仿宋_GB2312" w:eastAsia="仿宋_GB2312" w:cs="黑体"/>
          <w:color w:val="auto"/>
          <w:sz w:val="32"/>
          <w:szCs w:val="32"/>
          <w:highlight w:val="none"/>
          <w:lang w:eastAsia="zh-CN"/>
        </w:rPr>
        <w:t>）、</w:t>
      </w:r>
      <w:r>
        <w:rPr>
          <w:rFonts w:hint="eastAsia" w:ascii="仿宋_GB2312" w:hAnsi="仿宋_GB2312" w:eastAsia="仿宋_GB2312" w:cs="仿宋_GB2312"/>
          <w:sz w:val="32"/>
          <w:szCs w:val="32"/>
          <w:highlight w:val="none"/>
          <w:lang w:val="en-US" w:eastAsia="zh-CN"/>
        </w:rPr>
        <w:t>广东省教育厅等部门《</w:t>
      </w:r>
      <w:r>
        <w:rPr>
          <w:rFonts w:hint="eastAsia" w:ascii="仿宋_GB2312" w:hAnsi="Calibri" w:eastAsia="仿宋_GB2312" w:cs="黑体"/>
          <w:color w:val="auto"/>
          <w:sz w:val="32"/>
          <w:szCs w:val="32"/>
          <w:highlight w:val="none"/>
          <w:lang w:val="en-US" w:eastAsia="zh-CN"/>
        </w:rPr>
        <w:t>关于印发〈广东省军人子女教育优待实施细则〉的通知</w:t>
      </w:r>
      <w:r>
        <w:rPr>
          <w:rFonts w:hint="eastAsia" w:ascii="仿宋_GB2312" w:hAnsi="Calibri" w:eastAsia="仿宋_GB2312" w:cs="黑体"/>
          <w:color w:val="auto"/>
          <w:sz w:val="32"/>
          <w:szCs w:val="32"/>
          <w:highlight w:val="none"/>
        </w:rPr>
        <w:t>》</w:t>
      </w:r>
      <w:r>
        <w:rPr>
          <w:rFonts w:hint="eastAsia" w:ascii="仿宋_GB2312" w:hAnsi="Calibri" w:eastAsia="仿宋_GB2312" w:cs="黑体"/>
          <w:color w:val="auto"/>
          <w:sz w:val="32"/>
          <w:szCs w:val="32"/>
          <w:highlight w:val="none"/>
          <w:lang w:eastAsia="zh-CN"/>
        </w:rPr>
        <w:t>（</w:t>
      </w:r>
      <w:r>
        <w:rPr>
          <w:rFonts w:hint="eastAsia" w:ascii="仿宋_GB2312" w:hAnsi="Calibri" w:eastAsia="仿宋_GB2312" w:cs="黑体"/>
          <w:color w:val="auto"/>
          <w:sz w:val="32"/>
          <w:szCs w:val="32"/>
          <w:highlight w:val="none"/>
          <w:lang w:val="en-US" w:eastAsia="zh-CN"/>
        </w:rPr>
        <w:t>政〔2022〕1250号</w:t>
      </w:r>
      <w:r>
        <w:rPr>
          <w:rFonts w:hint="eastAsia" w:ascii="仿宋_GB2312" w:hAnsi="Calibri" w:eastAsia="仿宋_GB2312" w:cs="黑体"/>
          <w:color w:val="auto"/>
          <w:sz w:val="32"/>
          <w:szCs w:val="32"/>
          <w:highlight w:val="none"/>
          <w:lang w:eastAsia="zh-CN"/>
        </w:rPr>
        <w:t>）、</w:t>
      </w:r>
      <w:r>
        <w:rPr>
          <w:rFonts w:hint="eastAsia" w:ascii="仿宋_GB2312" w:hAnsi="Calibri" w:eastAsia="仿宋_GB2312" w:cs="黑体"/>
          <w:color w:val="auto"/>
          <w:sz w:val="32"/>
          <w:szCs w:val="32"/>
          <w:highlight w:val="none"/>
          <w:lang w:val="en-US" w:eastAsia="zh-CN"/>
        </w:rPr>
        <w:t>中共广东省委组织部等部门</w:t>
      </w:r>
      <w:r>
        <w:rPr>
          <w:rFonts w:hint="eastAsia" w:ascii="仿宋_GB2312" w:hAnsi="仿宋_GB2312" w:eastAsia="仿宋_GB2312" w:cs="仿宋_GB2312"/>
          <w:highlight w:val="none"/>
          <w:lang w:val="en-US" w:eastAsia="zh-CN" w:bidi="ar-SA"/>
        </w:rPr>
        <w:t>《印发</w:t>
      </w:r>
      <w:r>
        <w:rPr>
          <w:rFonts w:hint="eastAsia" w:ascii="仿宋_GB2312" w:hAnsi="仿宋_GB2312" w:eastAsia="仿宋_GB2312" w:cs="仿宋_GB2312"/>
          <w:sz w:val="32"/>
          <w:szCs w:val="32"/>
          <w:highlight w:val="none"/>
          <w:lang w:val="en-US" w:eastAsia="zh-CN"/>
        </w:rPr>
        <w:t>〈关于进一步关心关爱援派干部人才的意见〉</w:t>
      </w:r>
      <w:r>
        <w:rPr>
          <w:rFonts w:hint="eastAsia" w:ascii="仿宋_GB2312" w:hAnsi="仿宋_GB2312" w:eastAsia="仿宋_GB2312" w:cs="仿宋_GB2312"/>
          <w:highlight w:val="none"/>
          <w:lang w:val="en-US" w:eastAsia="zh-CN" w:bidi="ar-SA"/>
        </w:rPr>
        <w:t>的通知》（粤组通</w:t>
      </w:r>
      <w:r>
        <w:rPr>
          <w:rFonts w:hint="eastAsia" w:ascii="仿宋_GB2312" w:eastAsia="仿宋_GB2312" w:cs="黑体"/>
          <w:color w:val="auto"/>
          <w:sz w:val="32"/>
          <w:szCs w:val="32"/>
          <w:highlight w:val="none"/>
          <w:lang w:val="en-US" w:eastAsia="zh-CN"/>
        </w:rPr>
        <w:t>〔2019〕1号</w:t>
      </w:r>
      <w:r>
        <w:rPr>
          <w:rFonts w:hint="eastAsia" w:ascii="仿宋_GB2312" w:hAnsi="仿宋_GB2312" w:eastAsia="仿宋_GB2312" w:cs="仿宋_GB2312"/>
          <w:highlight w:val="none"/>
          <w:lang w:val="en-US" w:eastAsia="zh-CN" w:bidi="ar-SA"/>
        </w:rPr>
        <w:t>）、</w:t>
      </w:r>
      <w:r>
        <w:rPr>
          <w:rFonts w:hint="eastAsia" w:ascii="仿宋_GB2312" w:hAnsi="仿宋_GB2312" w:eastAsia="仿宋_GB2312" w:cs="仿宋_GB2312"/>
          <w:sz w:val="32"/>
          <w:szCs w:val="32"/>
          <w:highlight w:val="none"/>
          <w:lang w:val="en-US" w:eastAsia="zh-CN"/>
        </w:rPr>
        <w:t>《佛山市教育局、佛山市应急管理局、佛山市消防救援支队关于印发〈佛山市国家综合性消防救援队伍人员及其子女教育优待实施细则〉的通知》（佛教基</w:t>
      </w:r>
      <w:r>
        <w:rPr>
          <w:rFonts w:hint="eastAsia" w:ascii="仿宋_GB2312" w:eastAsia="仿宋_GB2312" w:cs="黑体"/>
          <w:color w:val="auto"/>
          <w:sz w:val="32"/>
          <w:szCs w:val="32"/>
          <w:highlight w:val="none"/>
          <w:lang w:val="en-US" w:eastAsia="zh-CN"/>
        </w:rPr>
        <w:t>〔2020〕5号</w:t>
      </w:r>
      <w:r>
        <w:rPr>
          <w:rFonts w:hint="eastAsia" w:ascii="仿宋_GB2312" w:hAnsi="仿宋_GB2312" w:eastAsia="仿宋_GB2312" w:cs="仿宋_GB2312"/>
          <w:sz w:val="32"/>
          <w:szCs w:val="32"/>
          <w:highlight w:val="none"/>
          <w:lang w:val="en-US" w:eastAsia="zh-CN"/>
        </w:rPr>
        <w:t>）、</w:t>
      </w:r>
      <w:r>
        <w:rPr>
          <w:rFonts w:hint="eastAsia" w:ascii="仿宋_GB2312" w:hAnsi="仿宋_GB2312" w:eastAsia="仿宋_GB2312" w:cs="仿宋_GB2312"/>
          <w:highlight w:val="none"/>
          <w:lang w:val="en-US" w:eastAsia="zh-CN" w:bidi="ar-SA"/>
        </w:rPr>
        <w:t>《佛山市教育局关于印发</w:t>
      </w:r>
      <w:r>
        <w:rPr>
          <w:rFonts w:hint="eastAsia" w:ascii="仿宋_GB2312" w:hAnsi="仿宋_GB2312" w:eastAsia="仿宋_GB2312" w:cs="仿宋_GB2312"/>
          <w:sz w:val="32"/>
          <w:szCs w:val="32"/>
          <w:highlight w:val="none"/>
          <w:lang w:val="en-US" w:eastAsia="zh-CN"/>
        </w:rPr>
        <w:t>〈</w:t>
      </w:r>
      <w:r>
        <w:rPr>
          <w:rFonts w:hint="eastAsia" w:ascii="仿宋_GB2312" w:hAnsi="仿宋_GB2312" w:eastAsia="仿宋_GB2312" w:cs="仿宋_GB2312"/>
          <w:highlight w:val="none"/>
          <w:lang w:val="en-US" w:eastAsia="zh-CN" w:bidi="ar-SA"/>
        </w:rPr>
        <w:t>佛山市人才子女入学服务实施办法〉的通知》（佛山教基</w:t>
      </w:r>
      <w:r>
        <w:rPr>
          <w:rFonts w:hint="eastAsia" w:ascii="仿宋_GB2312" w:eastAsia="仿宋_GB2312" w:cs="黑体"/>
          <w:color w:val="auto"/>
          <w:sz w:val="32"/>
          <w:szCs w:val="32"/>
          <w:highlight w:val="none"/>
          <w:lang w:val="en-US" w:eastAsia="zh-CN"/>
        </w:rPr>
        <w:t>〔2023〕22号</w:t>
      </w:r>
      <w:r>
        <w:rPr>
          <w:rFonts w:hint="eastAsia" w:ascii="仿宋_GB2312" w:hAnsi="仿宋_GB2312" w:eastAsia="仿宋_GB2312" w:cs="仿宋_GB2312"/>
          <w:highlight w:val="none"/>
          <w:lang w:val="en-US" w:eastAsia="zh-CN" w:bidi="ar-SA"/>
        </w:rPr>
        <w:t>）、</w:t>
      </w:r>
      <w:r>
        <w:rPr>
          <w:rFonts w:hint="eastAsia" w:ascii="仿宋_GB2312" w:hAnsi="Calibri" w:eastAsia="仿宋_GB2312" w:cs="黑体"/>
          <w:color w:val="auto"/>
          <w:sz w:val="32"/>
          <w:szCs w:val="32"/>
          <w:highlight w:val="none"/>
        </w:rPr>
        <w:t>《佛山市禅城区</w:t>
      </w:r>
      <w:r>
        <w:rPr>
          <w:rFonts w:hint="eastAsia" w:ascii="仿宋_GB2312" w:hAnsi="Calibri" w:eastAsia="仿宋_GB2312" w:cs="黑体"/>
          <w:color w:val="auto"/>
          <w:sz w:val="32"/>
          <w:szCs w:val="32"/>
          <w:highlight w:val="none"/>
          <w:lang w:val="en-US" w:eastAsia="zh-CN"/>
        </w:rPr>
        <w:t>教育局</w:t>
      </w:r>
      <w:r>
        <w:rPr>
          <w:rFonts w:hint="eastAsia" w:ascii="仿宋_GB2312" w:hAnsi="Calibri" w:eastAsia="仿宋_GB2312" w:cs="黑体"/>
          <w:color w:val="auto"/>
          <w:sz w:val="32"/>
          <w:szCs w:val="32"/>
          <w:highlight w:val="none"/>
        </w:rPr>
        <w:t>关于印发</w:t>
      </w:r>
      <w:r>
        <w:rPr>
          <w:rFonts w:hint="eastAsia" w:ascii="仿宋_GB2312" w:hAnsi="仿宋_GB2312" w:eastAsia="仿宋_GB2312" w:cs="仿宋_GB2312"/>
          <w:sz w:val="32"/>
          <w:szCs w:val="32"/>
          <w:highlight w:val="none"/>
          <w:lang w:val="en-US" w:eastAsia="zh-CN"/>
        </w:rPr>
        <w:t>〈</w:t>
      </w:r>
      <w:r>
        <w:rPr>
          <w:rFonts w:hint="eastAsia" w:ascii="仿宋_GB2312" w:hAnsi="Calibri" w:eastAsia="仿宋_GB2312" w:cs="黑体"/>
          <w:color w:val="auto"/>
          <w:sz w:val="32"/>
          <w:szCs w:val="32"/>
          <w:highlight w:val="none"/>
        </w:rPr>
        <w:t>佛山市禅城区人才子女入学服务实施办法</w:t>
      </w:r>
      <w:r>
        <w:rPr>
          <w:rFonts w:hint="eastAsia" w:ascii="仿宋_GB2312" w:hAnsi="仿宋_GB2312" w:eastAsia="仿宋_GB2312" w:cs="仿宋_GB2312"/>
          <w:sz w:val="32"/>
          <w:szCs w:val="32"/>
          <w:highlight w:val="none"/>
          <w:lang w:val="en-US" w:eastAsia="zh-CN"/>
        </w:rPr>
        <w:t>〉</w:t>
      </w:r>
      <w:r>
        <w:rPr>
          <w:rFonts w:hint="eastAsia" w:ascii="仿宋_GB2312" w:hAnsi="Calibri" w:eastAsia="仿宋_GB2312" w:cs="黑体"/>
          <w:color w:val="auto"/>
          <w:sz w:val="32"/>
          <w:szCs w:val="32"/>
          <w:highlight w:val="none"/>
        </w:rPr>
        <w:t>的通知》</w:t>
      </w:r>
      <w:r>
        <w:rPr>
          <w:rFonts w:hint="eastAsia" w:ascii="仿宋_GB2312" w:hAnsi="Calibri" w:eastAsia="仿宋_GB2312" w:cs="黑体"/>
          <w:color w:val="auto"/>
          <w:sz w:val="32"/>
          <w:szCs w:val="32"/>
          <w:highlight w:val="none"/>
          <w:lang w:eastAsia="zh-CN"/>
        </w:rPr>
        <w:t>（</w:t>
      </w:r>
      <w:r>
        <w:rPr>
          <w:rFonts w:hint="eastAsia" w:ascii="仿宋_GB2312" w:hAnsi="Calibri" w:eastAsia="仿宋_GB2312" w:cs="黑体"/>
          <w:color w:val="auto"/>
          <w:sz w:val="32"/>
          <w:szCs w:val="32"/>
          <w:highlight w:val="none"/>
          <w:lang w:val="en-US" w:eastAsia="zh-CN"/>
        </w:rPr>
        <w:t>禅教</w:t>
      </w:r>
      <w:r>
        <w:rPr>
          <w:rFonts w:hint="eastAsia" w:ascii="仿宋_GB2312" w:eastAsia="仿宋_GB2312" w:cs="黑体"/>
          <w:color w:val="auto"/>
          <w:sz w:val="32"/>
          <w:szCs w:val="32"/>
          <w:highlight w:val="none"/>
          <w:lang w:val="en-US" w:eastAsia="zh-CN"/>
        </w:rPr>
        <w:t>〔2024〕13号</w:t>
      </w:r>
      <w:r>
        <w:rPr>
          <w:rFonts w:hint="eastAsia" w:ascii="仿宋_GB2312" w:hAnsi="Calibri" w:eastAsia="仿宋_GB2312" w:cs="黑体"/>
          <w:color w:val="auto"/>
          <w:sz w:val="32"/>
          <w:szCs w:val="32"/>
          <w:highlight w:val="none"/>
          <w:lang w:eastAsia="zh-CN"/>
        </w:rPr>
        <w:t>）</w:t>
      </w:r>
      <w:r>
        <w:rPr>
          <w:rFonts w:hint="eastAsia" w:ascii="仿宋_GB2312" w:hAnsi="Calibri" w:eastAsia="仿宋_GB2312" w:cs="黑体"/>
          <w:color w:val="auto"/>
          <w:sz w:val="32"/>
          <w:szCs w:val="32"/>
          <w:highlight w:val="none"/>
          <w:lang w:val="en-US" w:eastAsia="zh-CN"/>
        </w:rPr>
        <w:t>等文件精神</w:t>
      </w:r>
      <w:r>
        <w:rPr>
          <w:rFonts w:hint="eastAsia" w:ascii="仿宋_GB2312" w:hAnsi="仿宋_GB2312" w:eastAsia="仿宋_GB2312" w:cs="仿宋_GB2312"/>
          <w:highlight w:val="none"/>
          <w:lang w:val="en-US" w:eastAsia="zh-CN" w:bidi="ar-SA"/>
        </w:rPr>
        <w:t>，</w:t>
      </w:r>
      <w:r>
        <w:rPr>
          <w:rFonts w:hint="eastAsia" w:ascii="仿宋_GB2312" w:hAnsi="仿宋_GB2312" w:eastAsia="仿宋_GB2312" w:cs="仿宋_GB2312"/>
          <w:sz w:val="32"/>
          <w:szCs w:val="32"/>
          <w:highlight w:val="none"/>
          <w:lang w:val="en-US" w:eastAsia="zh-CN"/>
        </w:rPr>
        <w:t>原则上统筹安排符合以下条件的优教服务对象子女入读佛山市实验学校：</w:t>
      </w:r>
    </w:p>
    <w:p w14:paraId="2046DED5">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lang w:val="en-US" w:eastAsia="zh-CN"/>
        </w:rPr>
        <w:t>一、符合条件的驻“艰苦边远地区”、西藏自治区和“岛屿”、在“高风险、高危害岗位”“受到表彰奖励（平时荣获二等功或战时荣获三等功以上奖励）”现役军人子女、烈士子女，“因公牺牲及残疾军人”的子女。</w:t>
      </w:r>
    </w:p>
    <w:p w14:paraId="4E63263D">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right="0" w:rightChars="0" w:firstLine="640" w:firstLineChars="200"/>
        <w:jc w:val="both"/>
        <w:textAlignment w:val="auto"/>
        <w:outlineLvl w:val="9"/>
        <w:rPr>
          <w:rFonts w:hint="default"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sz w:val="32"/>
          <w:szCs w:val="32"/>
          <w:highlight w:val="none"/>
          <w:lang w:val="en-US" w:eastAsia="zh-CN"/>
        </w:rPr>
        <w:t>二、符合条件的烈士、因公牺牲人员、在职立功受奖的英雄模范和在职一级至四级因公伤残消防救援人员子女，驻“三类地区”、西藏自治区和“二类岛”连续工作3年以上（含转制前工作经历）的在职消防救援人员子女或者有子女后曾在该地区累计工作满5年以上（含转制前工作经历）的在职消防救援</w:t>
      </w:r>
      <w:r>
        <w:rPr>
          <w:rFonts w:hint="eastAsia" w:ascii="仿宋_GB2312" w:hAnsi="仿宋_GB2312" w:eastAsia="仿宋_GB2312" w:cs="仿宋_GB2312"/>
          <w:kern w:val="2"/>
          <w:sz w:val="32"/>
          <w:szCs w:val="32"/>
          <w:highlight w:val="none"/>
          <w:lang w:val="en-US" w:eastAsia="zh-CN" w:bidi="ar-SA"/>
        </w:rPr>
        <w:t>人员子女。</w:t>
      </w:r>
    </w:p>
    <w:p w14:paraId="0F5226EC">
      <w:pPr>
        <w:pStyle w:val="3"/>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三、符合条件的公安、司法行政机关人民警察烈士、英模和因公牺牲、一级至四级因公伤残警察子女。</w:t>
      </w:r>
    </w:p>
    <w:p w14:paraId="55467E05">
      <w:pPr>
        <w:pStyle w:val="3"/>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default"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四、经组织选派参加对口支援西藏、新疆及东西部扶贫协作，支援时间1年及以上，且申请学位期间仍在援的我区派出干部人才子女。</w:t>
      </w:r>
    </w:p>
    <w:p w14:paraId="4B9C785A">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kern w:val="2"/>
          <w:sz w:val="32"/>
          <w:szCs w:val="32"/>
          <w:highlight w:val="none"/>
          <w:lang w:val="en-US" w:eastAsia="zh-CN" w:bidi="ar-SA"/>
        </w:rPr>
        <w:t>五、在</w:t>
      </w:r>
      <w:r>
        <w:rPr>
          <w:rFonts w:hint="eastAsia" w:ascii="仿宋_GB2312" w:hAnsi="仿宋_GB2312" w:eastAsia="仿宋_GB2312" w:cs="仿宋_GB2312"/>
          <w:color w:val="auto"/>
          <w:sz w:val="32"/>
          <w:szCs w:val="32"/>
          <w:highlight w:val="none"/>
          <w:lang w:eastAsia="zh-CN"/>
        </w:rPr>
        <w:t>我</w:t>
      </w:r>
      <w:r>
        <w:rPr>
          <w:rFonts w:hint="eastAsia" w:ascii="仿宋_GB2312" w:hAnsi="仿宋_GB2312" w:eastAsia="仿宋_GB2312" w:cs="仿宋_GB2312"/>
          <w:color w:val="auto"/>
          <w:sz w:val="32"/>
          <w:szCs w:val="32"/>
          <w:highlight w:val="none"/>
          <w:lang w:val="en-US" w:eastAsia="zh-CN"/>
        </w:rPr>
        <w:t>市</w:t>
      </w:r>
      <w:r>
        <w:rPr>
          <w:rFonts w:hint="eastAsia" w:ascii="仿宋_GB2312" w:hAnsi="仿宋_GB2312" w:eastAsia="仿宋_GB2312" w:cs="仿宋_GB2312"/>
          <w:color w:val="auto"/>
          <w:sz w:val="32"/>
          <w:szCs w:val="32"/>
          <w:highlight w:val="none"/>
          <w:lang w:eastAsia="zh-CN"/>
        </w:rPr>
        <w:t>全职在职工作，根据《佛山市全职新引进领军人才目录》《佛山市重点扶持人才目录》认定（或评定）的领军人才子女。</w:t>
      </w:r>
    </w:p>
    <w:p w14:paraId="32350A32">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六、在我区全职在职工作或在我区居住的广东省人才优粤卡A卡持卡人子女，优粤佛山卡A卡持卡人子女。</w:t>
      </w:r>
    </w:p>
    <w:p w14:paraId="1F0D0982">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七、在我区全职在职工作，经区人力资源和社会保障局认定的“通济才智”A、B类、“金禅钻石”人才子女。</w:t>
      </w:r>
    </w:p>
    <w:p w14:paraId="19E1EB2F">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八</w:t>
      </w:r>
      <w:r>
        <w:rPr>
          <w:rFonts w:hint="default" w:ascii="仿宋_GB2312" w:hAnsi="仿宋_GB2312" w:eastAsia="仿宋_GB2312" w:cs="仿宋_GB2312"/>
          <w:kern w:val="2"/>
          <w:sz w:val="32"/>
          <w:szCs w:val="32"/>
          <w:highlight w:val="none"/>
          <w:lang w:val="en-US" w:eastAsia="zh-CN" w:bidi="ar-SA"/>
        </w:rPr>
        <w:t>、</w:t>
      </w:r>
      <w:r>
        <w:rPr>
          <w:rFonts w:hint="eastAsia" w:ascii="仿宋_GB2312" w:hAnsi="仿宋_GB2312" w:eastAsia="仿宋_GB2312" w:cs="仿宋_GB2312"/>
          <w:color w:val="auto"/>
          <w:sz w:val="32"/>
          <w:szCs w:val="32"/>
          <w:highlight w:val="none"/>
          <w:lang w:eastAsia="zh-CN"/>
        </w:rPr>
        <w:t>在我</w:t>
      </w:r>
      <w:r>
        <w:rPr>
          <w:rFonts w:hint="eastAsia" w:ascii="仿宋_GB2312" w:hAnsi="仿宋_GB2312" w:eastAsia="仿宋_GB2312" w:cs="仿宋_GB2312"/>
          <w:color w:val="auto"/>
          <w:sz w:val="32"/>
          <w:szCs w:val="32"/>
          <w:highlight w:val="none"/>
          <w:lang w:val="en-US" w:eastAsia="zh-CN"/>
        </w:rPr>
        <w:t>区</w:t>
      </w:r>
      <w:r>
        <w:rPr>
          <w:rFonts w:hint="eastAsia" w:ascii="仿宋_GB2312" w:hAnsi="仿宋_GB2312" w:eastAsia="仿宋_GB2312" w:cs="仿宋_GB2312"/>
          <w:color w:val="auto"/>
          <w:sz w:val="32"/>
          <w:szCs w:val="32"/>
          <w:highlight w:val="none"/>
          <w:lang w:eastAsia="zh-CN"/>
        </w:rPr>
        <w:t>全职在职工作，</w:t>
      </w:r>
      <w:r>
        <w:rPr>
          <w:rFonts w:hint="eastAsia" w:ascii="仿宋_GB2312" w:hAnsi="仿宋_GB2312" w:eastAsia="仿宋_GB2312" w:cs="仿宋_GB2312"/>
          <w:kern w:val="2"/>
          <w:sz w:val="32"/>
          <w:szCs w:val="32"/>
          <w:highlight w:val="none"/>
          <w:lang w:val="en-US" w:eastAsia="zh-CN" w:bidi="ar-SA"/>
        </w:rPr>
        <w:t>经区经济和科技促进局审核符合上年纳税2000万元以上的制造业、批发和零售业、科学研究和技术服务业等三类重点行业企业的主要管理人员子女；经区金融工作局审核符合上年纳税2000万元以上的金融业企业的主要管理人员子女。</w:t>
      </w:r>
    </w:p>
    <w:p w14:paraId="432374E4">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注：上述五至八条的人才应</w:t>
      </w:r>
      <w:r>
        <w:rPr>
          <w:rFonts w:hint="eastAsia" w:ascii="仿宋_GB2312" w:hAnsi="仿宋_GB2312" w:eastAsia="仿宋_GB2312" w:cs="仿宋_GB2312"/>
          <w:sz w:val="32"/>
          <w:szCs w:val="32"/>
          <w:lang w:eastAsia="zh-CN"/>
        </w:rPr>
        <w:t>符合</w:t>
      </w:r>
      <w:r>
        <w:rPr>
          <w:rFonts w:hint="eastAsia" w:ascii="仿宋_GB2312" w:hAnsi="仿宋_GB2312" w:eastAsia="仿宋_GB2312" w:cs="仿宋_GB2312"/>
          <w:sz w:val="32"/>
          <w:szCs w:val="32"/>
          <w:lang w:val="en-US" w:eastAsia="zh-CN"/>
        </w:rPr>
        <w:t>《佛山市教育局关于印发〈佛山市人才子女入学服务实施办法〉的通知》（佛山教基〔2023〕22号）或</w:t>
      </w:r>
      <w:r>
        <w:rPr>
          <w:rFonts w:hint="eastAsia" w:ascii="仿宋_GB2312" w:hAnsi="仿宋_GB2312" w:eastAsia="仿宋_GB2312" w:cs="仿宋_GB2312"/>
          <w:sz w:val="32"/>
          <w:szCs w:val="32"/>
        </w:rPr>
        <w:t>《佛山市禅城区</w:t>
      </w:r>
      <w:r>
        <w:rPr>
          <w:rFonts w:hint="eastAsia" w:ascii="仿宋_GB2312" w:hAnsi="仿宋_GB2312" w:eastAsia="仿宋_GB2312" w:cs="仿宋_GB2312"/>
          <w:sz w:val="32"/>
          <w:szCs w:val="32"/>
          <w:lang w:val="en-US" w:eastAsia="zh-CN"/>
        </w:rPr>
        <w:t>教育局</w:t>
      </w:r>
      <w:r>
        <w:rPr>
          <w:rFonts w:hint="eastAsia" w:ascii="仿宋_GB2312" w:hAnsi="仿宋_GB2312" w:eastAsia="仿宋_GB2312" w:cs="仿宋_GB2312"/>
          <w:sz w:val="32"/>
          <w:szCs w:val="32"/>
        </w:rPr>
        <w:t>关于印发</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rPr>
        <w:t>佛山市禅城区人才子女入学服务实施办法</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rPr>
        <w:t>的通知》</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禅教〔2024〕13号</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有关规定。</w:t>
      </w:r>
    </w:p>
    <w:p w14:paraId="2224579F"/>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方正小标宋简体">
    <w:altName w:val="仿宋_GB2312"/>
    <w:panose1 w:val="02000000000000000000"/>
    <w:charset w:val="86"/>
    <w:family w:val="auto"/>
    <w:pitch w:val="default"/>
    <w:sig w:usb0="00000000" w:usb1="00000000" w:usb2="00000012" w:usb3="00000000" w:csb0="00040001" w:csb1="00000000"/>
  </w:font>
  <w:font w:name="仿宋_GB2312">
    <w:panose1 w:val="02010609030101010101"/>
    <w:charset w:val="86"/>
    <w:family w:val="auto"/>
    <w:pitch w:val="default"/>
    <w:sig w:usb0="00000001" w:usb1="080E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BE46218"/>
    <w:rsid w:val="2BE4621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2"/>
    <w:basedOn w:val="1"/>
    <w:next w:val="1"/>
    <w:qFormat/>
    <w:uiPriority w:val="0"/>
    <w:pPr>
      <w:keepNext/>
      <w:keepLines/>
      <w:spacing w:before="260" w:after="260" w:line="416" w:lineRule="auto"/>
      <w:outlineLvl w:val="1"/>
    </w:pPr>
    <w:rPr>
      <w:rFonts w:ascii="Cambria" w:hAnsi="Cambria" w:cs="Times New Roman"/>
      <w:b/>
      <w:bCs/>
      <w:sz w:val="32"/>
      <w:szCs w:val="32"/>
    </w:rPr>
  </w:style>
  <w:style w:type="character" w:default="1" w:styleId="6">
    <w:name w:val="Default Paragraph Font"/>
    <w:semiHidden/>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3">
    <w:name w:val="Body Text"/>
    <w:basedOn w:val="1"/>
    <w:qFormat/>
    <w:uiPriority w:val="1"/>
    <w:pPr>
      <w:widowControl w:val="0"/>
      <w:jc w:val="both"/>
    </w:pPr>
    <w:rPr>
      <w:rFonts w:ascii="宋体" w:hAnsi="宋体" w:eastAsia="宋体" w:cs="宋体"/>
      <w:kern w:val="2"/>
      <w:sz w:val="32"/>
      <w:szCs w:val="32"/>
      <w:lang w:val="zh-CN" w:eastAsia="zh-CN" w:bidi="zh-CN"/>
    </w:rPr>
  </w:style>
  <w:style w:type="paragraph" w:styleId="4">
    <w:name w:val="Normal (Web)"/>
    <w:basedOn w:val="1"/>
    <w:qFormat/>
    <w:uiPriority w:val="0"/>
    <w:pPr>
      <w:widowControl/>
      <w:spacing w:before="100" w:beforeLines="0" w:beforeAutospacing="1" w:after="100" w:afterLines="0" w:afterAutospacing="1"/>
      <w:jc w:val="left"/>
    </w:pPr>
    <w:rPr>
      <w:rFonts w:ascii="宋体" w:hAnsi="宋体" w:cs="宋体"/>
      <w:kern w:val="0"/>
      <w:sz w:val="24"/>
    </w:rPr>
  </w:style>
  <w:style w:type="paragraph" w:customStyle="1" w:styleId="7">
    <w:name w:val="_Style 5"/>
    <w:qFormat/>
    <w:uiPriority w:val="0"/>
    <w:pPr>
      <w:widowControl w:val="0"/>
      <w:ind w:firstLine="200" w:firstLineChars="200"/>
      <w:jc w:val="both"/>
    </w:pPr>
    <w:rPr>
      <w:rFonts w:ascii="Calibri" w:hAnsi="Calibri" w:eastAsia="宋体" w:cs="黑体"/>
      <w:kern w:val="2"/>
      <w:sz w:val="24"/>
      <w:szCs w:val="22"/>
      <w:lang w:val="en-US" w:eastAsia="zh-CN" w:bidi="ar-SA"/>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9</Pages>
  <Words>0</Words>
  <Characters>0</Characters>
  <Lines>0</Lines>
  <Paragraphs>0</Paragraphs>
  <TotalTime>0</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2025-03-19T07:11:00Z</dcterms:created>
  <dc:creator>＇Timeless,...</dc:creator>
  <cp:lastModifiedBy>＇Timeless,...</cp:lastModifiedBy>
  <dcterms:modified xsi:type="dcterms:W3CDTF">2025-03-19T07:11:30Z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6084FD485BBB44969E2CB318FC8D6022_11</vt:lpwstr>
  </property>
  <property fmtid="{D5CDD505-2E9C-101B-9397-08002B2CF9AE}" pid="4" name="KSOTemplateDocerSaveRecord">
    <vt:lpwstr>eyJoZGlkIjoiMjA2MTI2N2UzOWVlZTMyNjY5NWFkM2EwZjA2ZTBiMzEiLCJ1c2VySWQiOiIyMTk4Nzc5MDEifQ==</vt:lpwstr>
  </property>
</Properties>
</file>