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tLeast"/>
        <w:rPr>
          <w:rFonts w:ascii="宋体" w:hAnsi="宋体" w:eastAsia="宋体" w:cs="宋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附件3</w:t>
      </w:r>
    </w:p>
    <w:p>
      <w:pPr>
        <w:spacing w:line="540" w:lineRule="exact"/>
        <w:ind w:firstLine="640" w:firstLineChars="200"/>
        <w:jc w:val="center"/>
        <w:rPr>
          <w:rFonts w:ascii="华文仿宋" w:hAnsi="华文仿宋" w:eastAsia="华文仿宋" w:cs="华文仿宋"/>
          <w:sz w:val="32"/>
          <w:szCs w:val="32"/>
        </w:rPr>
      </w:pPr>
      <w:r>
        <w:rPr>
          <w:rFonts w:hint="eastAsia" w:ascii="华文仿宋" w:hAnsi="华文仿宋" w:eastAsia="华文仿宋" w:cs="华文仿宋"/>
          <w:sz w:val="32"/>
          <w:szCs w:val="32"/>
        </w:rPr>
        <w:t>昆明市第三中学西山学校体育特长生招生考试</w:t>
      </w:r>
    </w:p>
    <w:p>
      <w:pPr>
        <w:spacing w:line="540" w:lineRule="exact"/>
        <w:ind w:firstLine="640" w:firstLineChars="200"/>
        <w:jc w:val="center"/>
        <w:rPr>
          <w:rFonts w:ascii="华文仿宋" w:hAnsi="华文仿宋" w:eastAsia="华文仿宋" w:cs="华文仿宋"/>
          <w:sz w:val="32"/>
          <w:szCs w:val="32"/>
        </w:rPr>
      </w:pPr>
      <w:r>
        <w:rPr>
          <w:rFonts w:hint="eastAsia" w:ascii="华文仿宋" w:hAnsi="华文仿宋" w:eastAsia="华文仿宋" w:cs="华文仿宋"/>
          <w:sz w:val="32"/>
          <w:szCs w:val="32"/>
        </w:rPr>
        <w:t>篮球项目考核标准（初中升高中）</w:t>
      </w:r>
    </w:p>
    <w:p>
      <w:pPr>
        <w:spacing w:line="56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一、</w:t>
      </w:r>
      <w:bookmarkStart w:id="0" w:name="_Hlk163031303"/>
      <w:r>
        <w:rPr>
          <w:rFonts w:hint="eastAsia" w:ascii="仿宋" w:hAnsi="仿宋" w:eastAsia="仿宋" w:cs="仿宋"/>
          <w:sz w:val="28"/>
          <w:szCs w:val="28"/>
        </w:rPr>
        <w:t>助跑摸高</w:t>
      </w:r>
      <w:bookmarkEnd w:id="0"/>
      <w:r>
        <w:rPr>
          <w:rFonts w:hint="eastAsia" w:ascii="仿宋" w:hAnsi="仿宋" w:eastAsia="仿宋" w:cs="仿宋"/>
          <w:sz w:val="28"/>
          <w:szCs w:val="28"/>
        </w:rPr>
        <w:t>（20分）</w:t>
      </w:r>
    </w:p>
    <w:p>
      <w:pPr>
        <w:spacing w:line="56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1.测试方法：</w:t>
      </w:r>
    </w:p>
    <w:p>
      <w:pPr>
        <w:spacing w:line="56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助跑单脚跳起摸高，以摸高的最高度计分，每人做三次，计其中一次最佳成绩。</w:t>
      </w:r>
    </w:p>
    <w:p>
      <w:pPr>
        <w:spacing w:line="56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2.评分标准：</w:t>
      </w:r>
    </w:p>
    <w:p>
      <w:pPr>
        <w:spacing w:line="56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其达标成绩详见试评分表。</w:t>
      </w:r>
    </w:p>
    <w:p>
      <w:pPr>
        <w:spacing w:line="56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二、半场“V”字运球上篮（15分）</w:t>
      </w:r>
    </w:p>
    <w:p>
      <w:pPr>
        <w:spacing w:line="56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1.测试方法</w:t>
      </w:r>
    </w:p>
    <w:p>
      <w:pPr>
        <w:spacing w:line="56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考生站于篮球场中场线与边线一侧交接处，通过左、右手运球至篮下进行一次上篮，上篮进球后运球至中场线与边线另外一侧折返（没上进需补篮投进），再次运球至篮下进行一次上篮进球，往返2次，完成4次进球。两侧交接处各有一个半径为50CM的扇形，每次需踩到扇形区域方可以折返。否则加时2秒，以最终用时数进行评分。</w:t>
      </w:r>
    </w:p>
    <w:p>
      <w:pPr>
        <w:spacing w:line="56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2.技术评分标准</w:t>
      </w:r>
    </w:p>
    <w:p>
      <w:pPr>
        <w:spacing w:line="56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动作正确，协调、熟练，能运用左右手投篮，投篮一次投中，</w:t>
      </w:r>
      <w:r>
        <w:rPr>
          <w:rFonts w:ascii="仿宋" w:hAnsi="仿宋" w:eastAsia="仿宋" w:cs="仿宋"/>
          <w:sz w:val="28"/>
          <w:szCs w:val="28"/>
        </w:rPr>
        <w:t>以每次</w:t>
      </w:r>
      <w:r>
        <w:rPr>
          <w:rFonts w:hint="eastAsia" w:ascii="仿宋" w:hAnsi="仿宋" w:eastAsia="仿宋" w:cs="仿宋"/>
          <w:sz w:val="28"/>
          <w:szCs w:val="28"/>
        </w:rPr>
        <w:t>考生</w:t>
      </w:r>
      <w:r>
        <w:rPr>
          <w:rFonts w:ascii="仿宋" w:hAnsi="仿宋" w:eastAsia="仿宋" w:cs="仿宋"/>
          <w:sz w:val="28"/>
          <w:szCs w:val="28"/>
        </w:rPr>
        <w:t>左右手运球</w:t>
      </w:r>
      <w:r>
        <w:rPr>
          <w:rFonts w:hint="eastAsia" w:ascii="仿宋" w:hAnsi="仿宋" w:eastAsia="仿宋" w:cs="仿宋"/>
          <w:sz w:val="28"/>
          <w:szCs w:val="28"/>
        </w:rPr>
        <w:t>的</w:t>
      </w:r>
      <w:r>
        <w:rPr>
          <w:rFonts w:ascii="仿宋" w:hAnsi="仿宋" w:eastAsia="仿宋" w:cs="仿宋"/>
          <w:sz w:val="28"/>
          <w:szCs w:val="28"/>
        </w:rPr>
        <w:t>完成度、流畅度、</w:t>
      </w:r>
      <w:r>
        <w:rPr>
          <w:rFonts w:hint="eastAsia" w:ascii="仿宋" w:hAnsi="仿宋" w:eastAsia="仿宋" w:cs="仿宋"/>
          <w:sz w:val="28"/>
          <w:szCs w:val="28"/>
        </w:rPr>
        <w:t>上篮</w:t>
      </w:r>
      <w:r>
        <w:rPr>
          <w:rFonts w:ascii="仿宋" w:hAnsi="仿宋" w:eastAsia="仿宋" w:cs="仿宋"/>
          <w:sz w:val="28"/>
          <w:szCs w:val="28"/>
        </w:rPr>
        <w:t>进球</w:t>
      </w:r>
      <w:r>
        <w:rPr>
          <w:rFonts w:hint="eastAsia" w:ascii="仿宋" w:hAnsi="仿宋" w:eastAsia="仿宋" w:cs="仿宋"/>
          <w:sz w:val="28"/>
          <w:szCs w:val="28"/>
        </w:rPr>
        <w:t>的</w:t>
      </w:r>
      <w:r>
        <w:rPr>
          <w:rFonts w:ascii="仿宋" w:hAnsi="仿宋" w:eastAsia="仿宋" w:cs="仿宋"/>
          <w:sz w:val="28"/>
          <w:szCs w:val="28"/>
        </w:rPr>
        <w:t>失误次数作为评分标准。</w:t>
      </w:r>
    </w:p>
    <w:p>
      <w:pPr>
        <w:spacing w:line="56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三、一分钟投篮（15分）</w:t>
      </w:r>
    </w:p>
    <w:p>
      <w:pPr>
        <w:spacing w:line="56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1.测试方法</w:t>
      </w:r>
    </w:p>
    <w:p>
      <w:pPr>
        <w:spacing w:line="56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考生</w:t>
      </w:r>
      <w:r>
        <w:rPr>
          <w:rFonts w:ascii="仿宋" w:hAnsi="仿宋" w:eastAsia="仿宋" w:cs="仿宋"/>
          <w:sz w:val="28"/>
          <w:szCs w:val="28"/>
        </w:rPr>
        <w:t>站于</w:t>
      </w:r>
      <w:r>
        <w:rPr>
          <w:rFonts w:hint="eastAsia" w:ascii="仿宋" w:hAnsi="仿宋" w:eastAsia="仿宋" w:cs="仿宋"/>
          <w:sz w:val="28"/>
          <w:szCs w:val="28"/>
        </w:rPr>
        <w:t>罚分</w:t>
      </w:r>
      <w:r>
        <w:rPr>
          <w:rFonts w:ascii="仿宋" w:hAnsi="仿宋" w:eastAsia="仿宋" w:cs="仿宋"/>
          <w:sz w:val="28"/>
          <w:szCs w:val="28"/>
        </w:rPr>
        <w:t>线处</w:t>
      </w:r>
      <w:r>
        <w:rPr>
          <w:rFonts w:hint="eastAsia" w:ascii="仿宋" w:hAnsi="仿宋" w:eastAsia="仿宋" w:cs="仿宋"/>
          <w:sz w:val="28"/>
          <w:szCs w:val="28"/>
        </w:rPr>
        <w:t>进行1分钟连续</w:t>
      </w:r>
      <w:r>
        <w:rPr>
          <w:rFonts w:ascii="仿宋" w:hAnsi="仿宋" w:eastAsia="仿宋" w:cs="仿宋"/>
          <w:sz w:val="28"/>
          <w:szCs w:val="28"/>
        </w:rPr>
        <w:t>投篮，以最终完成</w:t>
      </w:r>
      <w:r>
        <w:rPr>
          <w:rFonts w:hint="eastAsia" w:ascii="仿宋" w:hAnsi="仿宋" w:eastAsia="仿宋" w:cs="仿宋"/>
          <w:sz w:val="28"/>
          <w:szCs w:val="28"/>
        </w:rPr>
        <w:t>八</w:t>
      </w:r>
      <w:r>
        <w:rPr>
          <w:rFonts w:ascii="仿宋" w:hAnsi="仿宋" w:eastAsia="仿宋" w:cs="仿宋"/>
          <w:sz w:val="28"/>
          <w:szCs w:val="28"/>
        </w:rPr>
        <w:t>次投篮</w:t>
      </w:r>
      <w:r>
        <w:rPr>
          <w:rFonts w:hint="eastAsia" w:ascii="仿宋" w:hAnsi="仿宋" w:eastAsia="仿宋" w:cs="仿宋"/>
          <w:sz w:val="28"/>
          <w:szCs w:val="28"/>
        </w:rPr>
        <w:t>的</w:t>
      </w:r>
      <w:r>
        <w:rPr>
          <w:rFonts w:ascii="仿宋" w:hAnsi="仿宋" w:eastAsia="仿宋" w:cs="仿宋"/>
          <w:sz w:val="28"/>
          <w:szCs w:val="28"/>
        </w:rPr>
        <w:t>命中</w:t>
      </w:r>
      <w:r>
        <w:rPr>
          <w:rFonts w:hint="eastAsia" w:ascii="仿宋" w:hAnsi="仿宋" w:eastAsia="仿宋" w:cs="仿宋"/>
          <w:sz w:val="28"/>
          <w:szCs w:val="28"/>
        </w:rPr>
        <w:t>数作为评分标准</w:t>
      </w:r>
      <w:r>
        <w:rPr>
          <w:rFonts w:ascii="仿宋" w:hAnsi="仿宋" w:eastAsia="仿宋" w:cs="仿宋"/>
          <w:sz w:val="28"/>
          <w:szCs w:val="28"/>
        </w:rPr>
        <w:t>。</w:t>
      </w:r>
    </w:p>
    <w:p>
      <w:pPr>
        <w:spacing w:line="56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2.技术评分标准</w:t>
      </w:r>
    </w:p>
    <w:p>
      <w:pPr>
        <w:spacing w:line="56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以每次考生投篮手型、身体协调性作为评分标准</w:t>
      </w:r>
    </w:p>
    <w:p>
      <w:pPr>
        <w:spacing w:line="56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四、全场（或半场）比赛（20分）</w:t>
      </w:r>
    </w:p>
    <w:p>
      <w:pPr>
        <w:spacing w:line="56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1.测试方法：</w:t>
      </w:r>
    </w:p>
    <w:p>
      <w:pPr>
        <w:spacing w:line="56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根据考生人数或当地具体情况，进行全场或半场的编队比赛，采用半场人盯人防守，测验其技术和战术的运用能力。对成绩较好的考生，可再进行一轮比赛，每场比赛时间，要以能够全部观察、了解每个考生的情况而定，评定的内容有：</w:t>
      </w:r>
    </w:p>
    <w:p>
      <w:pPr>
        <w:spacing w:line="56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（1）个人攻击能力：观察进行技术运用的合理性和熟练度。重点看投篮、突破和传接球。</w:t>
      </w:r>
    </w:p>
    <w:p>
      <w:pPr>
        <w:spacing w:line="56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（2）防守能力：观察个人防守和协同防守能力。</w:t>
      </w:r>
    </w:p>
    <w:p>
      <w:pPr>
        <w:spacing w:line="56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（3）战术意识：观察全场比赛中攻守转换速度、快攻意识和个人战术行动的能力。</w:t>
      </w:r>
    </w:p>
    <w:p>
      <w:pPr>
        <w:spacing w:line="56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2.评分标准：</w:t>
      </w:r>
    </w:p>
    <w:p>
      <w:pPr>
        <w:spacing w:line="56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满分为20分，按四级评分，各级分值详见评分表。</w:t>
      </w:r>
    </w:p>
    <w:p>
      <w:pPr>
        <w:spacing w:line="56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优秀：较好地做到以上三项。</w:t>
      </w:r>
    </w:p>
    <w:p>
      <w:pPr>
        <w:spacing w:line="56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良好：较好地做到前两项。</w:t>
      </w:r>
    </w:p>
    <w:p>
      <w:pPr>
        <w:spacing w:line="56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及格：三项中有一项稍好者。</w:t>
      </w:r>
    </w:p>
    <w:p>
      <w:pPr>
        <w:spacing w:line="56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不及格：三项皆差者。</w:t>
      </w:r>
    </w:p>
    <w:p>
      <w:pPr>
        <w:spacing w:line="560" w:lineRule="exact"/>
        <w:ind w:firstLine="560" w:firstLineChars="200"/>
        <w:rPr>
          <w:rFonts w:ascii="仿宋" w:hAnsi="仿宋" w:eastAsia="仿宋" w:cs="仿宋"/>
          <w:sz w:val="28"/>
          <w:szCs w:val="28"/>
        </w:rPr>
      </w:pPr>
    </w:p>
    <w:p>
      <w:pPr>
        <w:rPr>
          <w:rFonts w:ascii="宋体" w:hAnsi="宋体"/>
          <w:b/>
          <w:sz w:val="28"/>
          <w:szCs w:val="28"/>
        </w:rPr>
      </w:pPr>
    </w:p>
    <w:p>
      <w:pPr>
        <w:rPr>
          <w:rFonts w:ascii="宋体" w:hAnsi="宋体"/>
          <w:b/>
          <w:sz w:val="28"/>
          <w:szCs w:val="28"/>
        </w:rPr>
      </w:pPr>
    </w:p>
    <w:p>
      <w:pPr>
        <w:rPr>
          <w:rFonts w:ascii="宋体" w:hAnsi="宋体"/>
          <w:b/>
          <w:sz w:val="28"/>
          <w:szCs w:val="28"/>
        </w:rPr>
      </w:pPr>
    </w:p>
    <w:p>
      <w:pPr>
        <w:rPr>
          <w:rFonts w:ascii="宋体" w:hAnsi="宋体"/>
          <w:b/>
          <w:sz w:val="28"/>
          <w:szCs w:val="28"/>
        </w:rPr>
      </w:pPr>
    </w:p>
    <w:p>
      <w:pPr>
        <w:jc w:val="center"/>
        <w:rPr>
          <w:rFonts w:ascii="宋体" w:hAnsi="宋体"/>
          <w:bCs/>
          <w:sz w:val="16"/>
          <w:szCs w:val="16"/>
        </w:rPr>
      </w:pPr>
      <w:r>
        <w:rPr>
          <w:rFonts w:hint="eastAsia" w:ascii="宋体" w:hAnsi="宋体"/>
          <w:bCs/>
          <w:sz w:val="28"/>
          <w:szCs w:val="28"/>
        </w:rPr>
        <w:t>初升高篮球评分标准（满分70分）</w:t>
      </w:r>
    </w:p>
    <w:tbl>
      <w:tblPr>
        <w:tblStyle w:val="2"/>
        <w:tblW w:w="936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40"/>
        <w:gridCol w:w="1040"/>
        <w:gridCol w:w="1040"/>
        <w:gridCol w:w="1040"/>
        <w:gridCol w:w="1040"/>
        <w:gridCol w:w="1186"/>
        <w:gridCol w:w="894"/>
        <w:gridCol w:w="1040"/>
        <w:gridCol w:w="104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  <w:jc w:val="center"/>
        </w:trPr>
        <w:tc>
          <w:tcPr>
            <w:tcW w:w="312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ind w:firstLine="480" w:firstLineChars="200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助跑摸高  20分</w:t>
            </w:r>
          </w:p>
        </w:tc>
        <w:tc>
          <w:tcPr>
            <w:tcW w:w="3266" w:type="dxa"/>
            <w:gridSpan w:val="3"/>
            <w:tcBorders>
              <w:top w:val="single" w:color="auto" w:sz="4" w:space="0"/>
              <w:left w:val="single" w:color="auto" w:sz="12" w:space="0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半场 “V”字运球上篮 15分</w:t>
            </w:r>
          </w:p>
        </w:tc>
        <w:tc>
          <w:tcPr>
            <w:tcW w:w="2974" w:type="dxa"/>
            <w:gridSpan w:val="3"/>
            <w:tcBorders>
              <w:top w:val="single" w:color="000000" w:sz="4" w:space="0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1分钟投篮15分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男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分值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女</w:t>
            </w:r>
          </w:p>
        </w:tc>
        <w:tc>
          <w:tcPr>
            <w:tcW w:w="1040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男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分值</w:t>
            </w:r>
          </w:p>
        </w:tc>
        <w:tc>
          <w:tcPr>
            <w:tcW w:w="1186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女</w:t>
            </w:r>
          </w:p>
        </w:tc>
        <w:tc>
          <w:tcPr>
            <w:tcW w:w="894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男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分值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女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3.15米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2.8米</w:t>
            </w:r>
          </w:p>
        </w:tc>
        <w:tc>
          <w:tcPr>
            <w:tcW w:w="1040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30〞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15</w:t>
            </w:r>
          </w:p>
        </w:tc>
        <w:tc>
          <w:tcPr>
            <w:tcW w:w="1186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37〞</w:t>
            </w:r>
          </w:p>
        </w:tc>
        <w:tc>
          <w:tcPr>
            <w:tcW w:w="894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8次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15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5次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3.14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18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2.79</w:t>
            </w:r>
          </w:p>
        </w:tc>
        <w:tc>
          <w:tcPr>
            <w:tcW w:w="1040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32〞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14</w:t>
            </w:r>
          </w:p>
        </w:tc>
        <w:tc>
          <w:tcPr>
            <w:tcW w:w="1186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37〞5</w:t>
            </w:r>
          </w:p>
        </w:tc>
        <w:tc>
          <w:tcPr>
            <w:tcW w:w="894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3.13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16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2.78</w:t>
            </w:r>
          </w:p>
        </w:tc>
        <w:tc>
          <w:tcPr>
            <w:tcW w:w="1040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34〞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13</w:t>
            </w:r>
          </w:p>
        </w:tc>
        <w:tc>
          <w:tcPr>
            <w:tcW w:w="1186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38〞</w:t>
            </w:r>
          </w:p>
        </w:tc>
        <w:tc>
          <w:tcPr>
            <w:tcW w:w="894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7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14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3.12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14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2.77</w:t>
            </w:r>
          </w:p>
        </w:tc>
        <w:tc>
          <w:tcPr>
            <w:tcW w:w="1040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36〞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12</w:t>
            </w:r>
          </w:p>
        </w:tc>
        <w:tc>
          <w:tcPr>
            <w:tcW w:w="1186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38〞5</w:t>
            </w:r>
          </w:p>
        </w:tc>
        <w:tc>
          <w:tcPr>
            <w:tcW w:w="894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14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4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3.11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12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2.76</w:t>
            </w:r>
          </w:p>
        </w:tc>
        <w:tc>
          <w:tcPr>
            <w:tcW w:w="1040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38〞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11</w:t>
            </w:r>
          </w:p>
        </w:tc>
        <w:tc>
          <w:tcPr>
            <w:tcW w:w="1186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39〞</w:t>
            </w:r>
          </w:p>
        </w:tc>
        <w:tc>
          <w:tcPr>
            <w:tcW w:w="894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6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13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3.10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11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2.75</w:t>
            </w:r>
          </w:p>
        </w:tc>
        <w:tc>
          <w:tcPr>
            <w:tcW w:w="1040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40〞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10</w:t>
            </w:r>
          </w:p>
        </w:tc>
        <w:tc>
          <w:tcPr>
            <w:tcW w:w="1186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39〞5</w:t>
            </w:r>
          </w:p>
        </w:tc>
        <w:tc>
          <w:tcPr>
            <w:tcW w:w="894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3.09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10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2.74</w:t>
            </w:r>
          </w:p>
        </w:tc>
        <w:tc>
          <w:tcPr>
            <w:tcW w:w="1040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42〞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9</w:t>
            </w:r>
          </w:p>
        </w:tc>
        <w:tc>
          <w:tcPr>
            <w:tcW w:w="1186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40〞</w:t>
            </w:r>
          </w:p>
        </w:tc>
        <w:tc>
          <w:tcPr>
            <w:tcW w:w="894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5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12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3.08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9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2.73</w:t>
            </w:r>
          </w:p>
        </w:tc>
        <w:tc>
          <w:tcPr>
            <w:tcW w:w="1040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44〞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8</w:t>
            </w:r>
          </w:p>
        </w:tc>
        <w:tc>
          <w:tcPr>
            <w:tcW w:w="1186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40〞5</w:t>
            </w:r>
          </w:p>
        </w:tc>
        <w:tc>
          <w:tcPr>
            <w:tcW w:w="894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3.07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8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2.72</w:t>
            </w:r>
          </w:p>
        </w:tc>
        <w:tc>
          <w:tcPr>
            <w:tcW w:w="1040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46〞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7</w:t>
            </w:r>
          </w:p>
        </w:tc>
        <w:tc>
          <w:tcPr>
            <w:tcW w:w="1186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41〞</w:t>
            </w:r>
          </w:p>
        </w:tc>
        <w:tc>
          <w:tcPr>
            <w:tcW w:w="894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4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10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3.06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7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2.71</w:t>
            </w:r>
          </w:p>
        </w:tc>
        <w:tc>
          <w:tcPr>
            <w:tcW w:w="1040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48〞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6</w:t>
            </w:r>
          </w:p>
        </w:tc>
        <w:tc>
          <w:tcPr>
            <w:tcW w:w="1186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41〞5</w:t>
            </w:r>
          </w:p>
        </w:tc>
        <w:tc>
          <w:tcPr>
            <w:tcW w:w="894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8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3.05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6.5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2.7</w:t>
            </w:r>
          </w:p>
        </w:tc>
        <w:tc>
          <w:tcPr>
            <w:tcW w:w="1040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50〞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5</w:t>
            </w:r>
          </w:p>
        </w:tc>
        <w:tc>
          <w:tcPr>
            <w:tcW w:w="1186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42〞</w:t>
            </w:r>
          </w:p>
        </w:tc>
        <w:tc>
          <w:tcPr>
            <w:tcW w:w="894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3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6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3.04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6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2.69</w:t>
            </w:r>
          </w:p>
        </w:tc>
        <w:tc>
          <w:tcPr>
            <w:tcW w:w="1040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52〞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4</w:t>
            </w:r>
          </w:p>
        </w:tc>
        <w:tc>
          <w:tcPr>
            <w:tcW w:w="1186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42〞5</w:t>
            </w:r>
          </w:p>
        </w:tc>
        <w:tc>
          <w:tcPr>
            <w:tcW w:w="894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3.03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5.5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2.68</w:t>
            </w:r>
          </w:p>
        </w:tc>
        <w:tc>
          <w:tcPr>
            <w:tcW w:w="1040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54〞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3</w:t>
            </w:r>
          </w:p>
        </w:tc>
        <w:tc>
          <w:tcPr>
            <w:tcW w:w="1186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43〞</w:t>
            </w:r>
          </w:p>
        </w:tc>
        <w:tc>
          <w:tcPr>
            <w:tcW w:w="894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3.02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5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2.67</w:t>
            </w:r>
          </w:p>
        </w:tc>
        <w:tc>
          <w:tcPr>
            <w:tcW w:w="1040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56〞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</w:t>
            </w:r>
          </w:p>
        </w:tc>
        <w:tc>
          <w:tcPr>
            <w:tcW w:w="1186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43〞5</w:t>
            </w:r>
          </w:p>
        </w:tc>
        <w:tc>
          <w:tcPr>
            <w:tcW w:w="894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4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3.01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4.5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2.66</w:t>
            </w:r>
          </w:p>
        </w:tc>
        <w:tc>
          <w:tcPr>
            <w:tcW w:w="1040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58〞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1</w:t>
            </w:r>
          </w:p>
        </w:tc>
        <w:tc>
          <w:tcPr>
            <w:tcW w:w="1186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44〞</w:t>
            </w:r>
          </w:p>
        </w:tc>
        <w:tc>
          <w:tcPr>
            <w:tcW w:w="894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3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4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2.65</w:t>
            </w:r>
          </w:p>
        </w:tc>
        <w:tc>
          <w:tcPr>
            <w:tcW w:w="1040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94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1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2.99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3.5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2.64</w:t>
            </w:r>
          </w:p>
        </w:tc>
        <w:tc>
          <w:tcPr>
            <w:tcW w:w="1040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94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2.98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3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2.63</w:t>
            </w:r>
          </w:p>
        </w:tc>
        <w:tc>
          <w:tcPr>
            <w:tcW w:w="1040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94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2.97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2.5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2.62</w:t>
            </w:r>
          </w:p>
        </w:tc>
        <w:tc>
          <w:tcPr>
            <w:tcW w:w="1040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894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2.96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2.61</w:t>
            </w:r>
          </w:p>
        </w:tc>
        <w:tc>
          <w:tcPr>
            <w:tcW w:w="1040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894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2.95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1.5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2.6</w:t>
            </w:r>
          </w:p>
        </w:tc>
        <w:tc>
          <w:tcPr>
            <w:tcW w:w="1040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186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894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104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2.94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1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2.59</w:t>
            </w:r>
          </w:p>
        </w:tc>
        <w:tc>
          <w:tcPr>
            <w:tcW w:w="1040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186" w:type="dxa"/>
            <w:tcBorders>
              <w:top w:val="nil"/>
              <w:left w:val="nil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894" w:type="dxa"/>
            <w:tcBorders>
              <w:top w:val="nil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0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</w:tr>
    </w:tbl>
    <w:p>
      <w:pPr>
        <w:rPr>
          <w:rFonts w:ascii="宋体" w:hAnsi="宋体"/>
          <w:sz w:val="24"/>
        </w:rPr>
      </w:pPr>
    </w:p>
    <w:tbl>
      <w:tblPr>
        <w:tblStyle w:val="2"/>
        <w:tblW w:w="3825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32"/>
        <w:gridCol w:w="179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5" w:hRule="atLeast"/>
          <w:jc w:val="center"/>
        </w:trPr>
        <w:tc>
          <w:tcPr>
            <w:tcW w:w="2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篮球技评项</w:t>
            </w:r>
          </w:p>
        </w:tc>
        <w:tc>
          <w:tcPr>
            <w:tcW w:w="179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比赛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" w:hRule="atLeast"/>
          <w:jc w:val="center"/>
        </w:trPr>
        <w:tc>
          <w:tcPr>
            <w:tcW w:w="203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7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" w:hRule="atLeast"/>
          <w:jc w:val="center"/>
        </w:trPr>
        <w:tc>
          <w:tcPr>
            <w:tcW w:w="203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7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" w:hRule="atLeast"/>
          <w:jc w:val="center"/>
        </w:trPr>
        <w:tc>
          <w:tcPr>
            <w:tcW w:w="203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优秀</w:t>
            </w:r>
          </w:p>
        </w:tc>
        <w:tc>
          <w:tcPr>
            <w:tcW w:w="17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" w:hRule="atLeast"/>
          <w:jc w:val="center"/>
        </w:trPr>
        <w:tc>
          <w:tcPr>
            <w:tcW w:w="203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7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" w:hRule="atLeast"/>
          <w:jc w:val="center"/>
        </w:trPr>
        <w:tc>
          <w:tcPr>
            <w:tcW w:w="203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良好</w:t>
            </w:r>
          </w:p>
        </w:tc>
        <w:tc>
          <w:tcPr>
            <w:tcW w:w="17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16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" w:hRule="atLeast"/>
          <w:jc w:val="center"/>
        </w:trPr>
        <w:tc>
          <w:tcPr>
            <w:tcW w:w="203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7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" w:hRule="atLeast"/>
          <w:jc w:val="center"/>
        </w:trPr>
        <w:tc>
          <w:tcPr>
            <w:tcW w:w="203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及格</w:t>
            </w:r>
          </w:p>
        </w:tc>
        <w:tc>
          <w:tcPr>
            <w:tcW w:w="17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12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" w:hRule="atLeast"/>
          <w:jc w:val="center"/>
        </w:trPr>
        <w:tc>
          <w:tcPr>
            <w:tcW w:w="203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7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" w:hRule="atLeast"/>
          <w:jc w:val="center"/>
        </w:trPr>
        <w:tc>
          <w:tcPr>
            <w:tcW w:w="2032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不及格</w:t>
            </w:r>
          </w:p>
        </w:tc>
        <w:tc>
          <w:tcPr>
            <w:tcW w:w="1793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8</w:t>
            </w:r>
          </w:p>
        </w:tc>
      </w:tr>
    </w:tbl>
    <w:p>
      <w:pPr>
        <w:rPr>
          <w:rFonts w:ascii="宋体" w:hAnsi="宋体"/>
          <w:sz w:val="24"/>
        </w:rPr>
      </w:pPr>
    </w:p>
    <w:p>
      <w:bookmarkStart w:id="1" w:name="_GoBack"/>
      <w:bookmarkEnd w:id="1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hjYjQ0Y2JjMzZjZmJhZjJlZTJlNjEyYmRiZWY0NzQifQ=="/>
  </w:docVars>
  <w:rsids>
    <w:rsidRoot w:val="00000000"/>
    <w:rsid w:val="6F935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2024-04-10T00:45:34Z</dcterms:created>
  <dc:creator>教务处电脑</dc:creator>
  <cp:lastModifiedBy>小阝东</cp:lastModifiedBy>
  <dcterms:modified xsi:type="dcterms:W3CDTF">2024-04-10T00:45:56Z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30BBDD085C8E484FA3AD5D63922E4A92_12</vt:lpwstr>
  </property>
</Properties>
</file>