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tLeast"/>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附件1</w:t>
      </w:r>
    </w:p>
    <w:p>
      <w:pPr>
        <w:spacing w:line="540" w:lineRule="exact"/>
        <w:ind w:firstLine="640" w:firstLineChars="200"/>
        <w:jc w:val="center"/>
        <w:rPr>
          <w:rFonts w:ascii="华文仿宋" w:hAnsi="华文仿宋" w:eastAsia="华文仿宋" w:cs="华文仿宋"/>
          <w:sz w:val="32"/>
          <w:szCs w:val="32"/>
        </w:rPr>
      </w:pPr>
      <w:r>
        <w:rPr>
          <w:rFonts w:hint="eastAsia" w:ascii="华文仿宋" w:hAnsi="华文仿宋" w:eastAsia="华文仿宋" w:cs="华文仿宋"/>
          <w:sz w:val="32"/>
          <w:szCs w:val="32"/>
        </w:rPr>
        <w:t>昆明市第三中学西山学校体育网点生</w:t>
      </w:r>
    </w:p>
    <w:p>
      <w:pPr>
        <w:spacing w:line="540" w:lineRule="exact"/>
        <w:ind w:firstLine="640" w:firstLineChars="200"/>
        <w:jc w:val="center"/>
        <w:rPr>
          <w:rFonts w:ascii="华文仿宋" w:hAnsi="华文仿宋" w:eastAsia="华文仿宋" w:cs="华文仿宋"/>
          <w:sz w:val="32"/>
          <w:szCs w:val="32"/>
        </w:rPr>
      </w:pPr>
      <w:r>
        <w:rPr>
          <w:rFonts w:hint="eastAsia" w:ascii="华文仿宋" w:hAnsi="华文仿宋" w:eastAsia="华文仿宋" w:cs="华文仿宋"/>
          <w:sz w:val="32"/>
          <w:szCs w:val="32"/>
        </w:rPr>
        <w:t>网球项目考核标准（小学升初中）</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 xml:space="preserve">一、测试内容   </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1.正、反拍  2.网前截击   3.高压球   4.接发球</w:t>
      </w:r>
      <w:r>
        <w:rPr>
          <w:rFonts w:hint="eastAsia" w:ascii="仿宋" w:hAnsi="仿宋" w:eastAsia="仿宋" w:cs="仿宋"/>
          <w:sz w:val="28"/>
          <w:szCs w:val="28"/>
        </w:rPr>
        <w:tab/>
      </w:r>
      <w:r>
        <w:rPr>
          <w:rFonts w:hint="eastAsia" w:ascii="仿宋" w:hAnsi="仿宋" w:eastAsia="仿宋" w:cs="仿宋"/>
          <w:sz w:val="28"/>
          <w:szCs w:val="28"/>
        </w:rPr>
        <w:t xml:space="preserve"> 5.发 球        </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二、测试方法</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（一）多球测试基本技术：</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评委至少3人，一人送多球，1人计数，1人登记，3人综合打出技评分和总分。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（二）评分标准：满分70分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1.正、反拍 总分30分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（1）正拍直线、斜线满分15分：成功率占10分，技术动作5分。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正拍直线成功率10球占5分，每球0.5分。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正拍斜线成功率10球占5分，每球0.5分。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（2）反拍直线、斜线满分10分：成功率占10分，技术动作5分。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反拍直线成功率10球占5分，每球0.5分。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反拍斜线成功率10球占5分，每球0.5分。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2.网前截击：满分10分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成功率10球占5分，每球0.5分，技术动作5分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3.高压球：满分10分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成功率10球占5分，每球0.5分，技术动作5分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4.接发球：满分10分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成功率10球占5分，每球0.5分，技术动作5分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5.发球：满分10分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成功率10球占5分，每球0.5分，技术动作5分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成绩计算：</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总分70分，以单轮最高总成绩为最终成绩。</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三、加分项</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获得由云南省教育厅或云南省体育局主办的省级比赛：例如：云南省青少年网球锦标赛、云南省青少年U系列网球比赛、云南省运动会青少年网球比赛等。单打、双打或混合双打前三名的加3分。4—8名加1分。此项获奖证书不重复累计加分，以最高3分为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（2）获得由昆明市教育体育局主办的昆明市青少年网球积分赛总决赛单打、双打或混合双打前三名的加2分。此项获奖证书不重复累计加分，以最高2分为准。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（3）获得由昆明市辖区范围内区或县教育体育局主办的区级比赛单打、双打或混合双打第一名的加1分。此项获奖证书不重复累计加分，以最高1分为准。</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注：所有省、市、区级以上获奖证书不重复累计加分，以最高分为准。获奖证书时间以小学入学阶段起算。</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备注：</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1.网球专项测试成绩未达到42分的考生，不能进入身体素质测试和录取名单。</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2.网球专项成绩和身体素质总分未到达60分的考生，不予录取。</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hjYjQ0Y2JjMzZjZmJhZjJlZTJlNjEyYmRiZWY0NzQifQ=="/>
  </w:docVars>
  <w:rsids>
    <w:rsidRoot w:val="00000000"/>
    <w:rsid w:val="5E2405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2024-04-10T00:41:59Z</dcterms:created>
  <dc:creator>教务处电脑</dc:creator>
  <cp:lastModifiedBy>小阝东</cp:lastModifiedBy>
  <dcterms:modified xsi:type="dcterms:W3CDTF">2024-04-10T00:42:46Z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75ED13D83B604E91AD9FF34B736F9F67_12</vt:lpwstr>
  </property>
</Properties>
</file>