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9"/>
        <w:tblW w:w="9211" w:type="dxa"/>
        <w:jc w:val="center"/>
        <w:tblBorders>
          <w:top w:val="none" w:color="auto" w:sz="0" w:space="0"/>
          <w:left w:val="none" w:color="auto" w:sz="0" w:space="0"/>
          <w:bottom w:val="thinThickSmallGap" w:color="FF0000" w:sz="2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211"/>
      </w:tblGrid>
      <w:tr>
        <w:tblPrEx>
          <w:tblBorders>
            <w:top w:val="none" w:color="auto" w:sz="0" w:space="0"/>
            <w:left w:val="none" w:color="auto" w:sz="0" w:space="0"/>
            <w:bottom w:val="thinThickSmallGap" w:color="FF0000" w:sz="2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jc w:val="center"/>
        </w:trPr>
        <w:tc>
          <w:tcPr>
            <w:tcW w:w="9211" w:type="dxa"/>
            <w:noWrap w:val="0"/>
            <w:vAlign w:val="top"/>
          </w:tcPr>
          <w:p>
            <w:pPr>
              <w:pStyle w:val="3"/>
              <w:pageBreakBefore w:val="0"/>
              <w:numPr>
                <w:ilvl w:val="0"/>
                <w:numId w:val="0"/>
              </w:numPr>
              <w:tabs>
                <w:tab w:val="left" w:pos="5400"/>
              </w:tabs>
              <w:kinsoku/>
              <w:wordWrap/>
              <w:overflowPunct/>
              <w:topLinePunct w:val="0"/>
              <w:autoSpaceDE w:val="0"/>
              <w:autoSpaceDN w:val="0"/>
              <w:bidi w:val="0"/>
              <w:snapToGrid w:val="0"/>
              <w:spacing w:line="560" w:lineRule="atLeast"/>
              <w:ind w:left="0" w:leftChars="0" w:firstLine="0" w:firstLineChars="0"/>
              <w:jc w:val="distribute"/>
              <w:outlineLvl w:val="0"/>
              <w:rPr>
                <w:rFonts w:hint="default" w:ascii="Times New Roman" w:hAnsi="Times New Roman" w:eastAsia="方正小标宋简体" w:cs="Times New Roman"/>
                <w:bCs/>
                <w:color w:val="FF0000"/>
                <w:spacing w:val="80"/>
                <w:w w:val="90"/>
                <w:kern w:val="72"/>
                <w:sz w:val="72"/>
                <w:szCs w:val="72"/>
              </w:rPr>
            </w:pPr>
            <w:r>
              <w:rPr>
                <w:rFonts w:hint="default" w:ascii="Times New Roman" w:hAnsi="Times New Roman" w:eastAsia="方正小标宋简体" w:cs="Times New Roman"/>
                <w:bCs/>
                <w:color w:val="FF0000"/>
                <w:spacing w:val="100"/>
                <w:kern w:val="0"/>
                <w:sz w:val="58"/>
                <w:szCs w:val="58"/>
              </w:rPr>
              <w:t>常平镇教育管理中心</w:t>
            </w:r>
          </w:p>
        </w:tc>
      </w:tr>
    </w:tbl>
    <w:p>
      <w:pPr>
        <w:widowControl/>
        <w:spacing w:line="600" w:lineRule="exact"/>
        <w:jc w:val="center"/>
        <w:rPr>
          <w:rFonts w:hint="eastAsia" w:ascii="方正小标宋简体" w:eastAsia="方正小标宋简体"/>
          <w:sz w:val="44"/>
          <w:szCs w:val="44"/>
        </w:rPr>
      </w:pPr>
    </w:p>
    <w:p>
      <w:pPr>
        <w:keepNext w:val="0"/>
        <w:keepLines w:val="0"/>
        <w:pageBreakBefore w:val="0"/>
        <w:widowControl w:val="0"/>
        <w:kinsoku/>
        <w:wordWrap/>
        <w:overflowPunct/>
        <w:topLinePunct w:val="0"/>
        <w:autoSpaceDE/>
        <w:autoSpaceDN/>
        <w:bidi w:val="0"/>
        <w:adjustRightInd/>
        <w:snapToGrid/>
        <w:spacing w:before="156" w:beforeLines="50" w:after="156" w:afterLines="50" w:line="620" w:lineRule="exact"/>
        <w:jc w:val="center"/>
        <w:textAlignment w:val="auto"/>
        <w:rPr>
          <w:rFonts w:hint="eastAsia" w:ascii="Times New Roman" w:hAnsi="Times New Roman" w:eastAsia="方正小标宋简体" w:cs="Times New Roman"/>
          <w:sz w:val="44"/>
          <w:szCs w:val="44"/>
          <w:lang w:val="en-US" w:eastAsia="zh-CN"/>
        </w:rPr>
      </w:pPr>
      <w:r>
        <w:rPr>
          <w:rFonts w:hint="eastAsia" w:ascii="Times New Roman" w:hAnsi="Times New Roman" w:eastAsia="方正小标宋简体" w:cs="Times New Roman"/>
          <w:sz w:val="44"/>
          <w:szCs w:val="44"/>
        </w:rPr>
        <w:t>《</w:t>
      </w:r>
      <w:r>
        <w:rPr>
          <w:rFonts w:hint="eastAsia" w:ascii="方正小标宋简体" w:hAnsi="方正小标宋简体" w:eastAsia="方正小标宋简体" w:cs="方正小标宋简体"/>
          <w:color w:val="auto"/>
          <w:sz w:val="44"/>
          <w:szCs w:val="44"/>
          <w:highlight w:val="none"/>
          <w:lang w:val="en-US" w:eastAsia="zh-CN"/>
        </w:rPr>
        <w:t>常平镇义务教育阶段优待政策群体（个人类）子女入学实施办法（</w:t>
      </w:r>
      <w:r>
        <w:rPr>
          <w:rFonts w:hint="default" w:ascii="Times New Roman" w:hAnsi="Times New Roman" w:eastAsia="方正小标宋简体" w:cs="Times New Roman"/>
          <w:color w:val="auto"/>
          <w:sz w:val="44"/>
          <w:szCs w:val="44"/>
          <w:highlight w:val="none"/>
          <w:lang w:val="en-US" w:eastAsia="zh-CN"/>
        </w:rPr>
        <w:t>2024</w:t>
      </w:r>
      <w:r>
        <w:rPr>
          <w:rFonts w:hint="eastAsia" w:ascii="方正小标宋简体" w:hAnsi="方正小标宋简体" w:eastAsia="方正小标宋简体" w:cs="方正小标宋简体"/>
          <w:color w:val="auto"/>
          <w:sz w:val="44"/>
          <w:szCs w:val="44"/>
          <w:highlight w:val="none"/>
          <w:lang w:val="en-US" w:eastAsia="zh-CN"/>
        </w:rPr>
        <w:t>年</w:t>
      </w:r>
      <w:r>
        <w:rPr>
          <w:rFonts w:hint="eastAsia" w:ascii="Times New Roman" w:hAnsi="Times New Roman" w:eastAsia="方正小标宋简体" w:cs="Times New Roman"/>
          <w:sz w:val="44"/>
          <w:szCs w:val="44"/>
        </w:rPr>
        <w:t>》</w:t>
      </w:r>
      <w:r>
        <w:rPr>
          <w:rFonts w:hint="eastAsia" w:ascii="Times New Roman" w:hAnsi="Times New Roman" w:eastAsia="方正小标宋简体" w:cs="Times New Roman"/>
          <w:sz w:val="44"/>
          <w:szCs w:val="44"/>
          <w:lang w:val="en-US" w:eastAsia="zh-CN"/>
        </w:rPr>
        <w:t>修订说明</w:t>
      </w:r>
    </w:p>
    <w:p>
      <w:pPr>
        <w:pStyle w:val="4"/>
        <w:pageBreakBefore w:val="0"/>
        <w:kinsoku/>
        <w:wordWrap/>
        <w:overflowPunct/>
        <w:topLinePunct w:val="0"/>
        <w:bidi w:val="0"/>
        <w:spacing w:line="560" w:lineRule="exact"/>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黑体" w:hAnsi="黑体" w:eastAsia="黑体" w:cs="黑体"/>
          <w:sz w:val="31"/>
          <w:szCs w:val="31"/>
          <w:lang w:val="en-US" w:eastAsia="zh-CN"/>
        </w:rPr>
      </w:pPr>
      <w:r>
        <w:rPr>
          <w:rFonts w:hint="eastAsia" w:ascii="黑体" w:hAnsi="黑体" w:eastAsia="黑体" w:cs="黑体"/>
          <w:sz w:val="31"/>
          <w:szCs w:val="31"/>
          <w:lang w:val="en-US" w:eastAsia="zh-CN"/>
        </w:rPr>
        <w:t>一、修订背景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随迁子女入学</w:t>
      </w:r>
      <w:r>
        <w:rPr>
          <w:rFonts w:hint="eastAsia" w:ascii="Times New Roman" w:hAnsi="Times New Roman" w:eastAsia="仿宋_GB2312" w:cs="Times New Roman"/>
          <w:sz w:val="32"/>
          <w:szCs w:val="32"/>
          <w:lang w:val="en-US" w:eastAsia="zh-CN"/>
        </w:rPr>
        <w:t>是</w:t>
      </w:r>
      <w:r>
        <w:rPr>
          <w:rFonts w:hint="default" w:ascii="Times New Roman" w:hAnsi="Times New Roman" w:eastAsia="仿宋_GB2312" w:cs="Times New Roman"/>
          <w:sz w:val="32"/>
          <w:szCs w:val="32"/>
          <w:lang w:val="en-US" w:eastAsia="zh-CN"/>
        </w:rPr>
        <w:t>义务教育阶段</w:t>
      </w:r>
      <w:r>
        <w:rPr>
          <w:rFonts w:hint="eastAsia" w:ascii="Times New Roman" w:hAnsi="Times New Roman" w:eastAsia="仿宋_GB2312" w:cs="Times New Roman"/>
          <w:sz w:val="32"/>
          <w:szCs w:val="32"/>
          <w:lang w:val="en-US" w:eastAsia="zh-CN"/>
        </w:rPr>
        <w:t>的重要工作。</w:t>
      </w:r>
      <w:r>
        <w:rPr>
          <w:rFonts w:hint="default" w:ascii="Times New Roman" w:hAnsi="Times New Roman" w:eastAsia="仿宋_GB2312" w:cs="Times New Roman"/>
          <w:sz w:val="32"/>
          <w:szCs w:val="32"/>
          <w:lang w:val="en-US" w:eastAsia="zh-CN"/>
        </w:rPr>
        <w:t>《常平镇义务教育阶段特殊群体子女入学实施办法（2019年修订版）》（以下简称《办法》）</w:t>
      </w:r>
      <w:r>
        <w:rPr>
          <w:rFonts w:hint="eastAsia" w:ascii="Times New Roman" w:hAnsi="Times New Roman" w:eastAsia="仿宋_GB2312" w:cs="Times New Roman"/>
          <w:sz w:val="32"/>
          <w:szCs w:val="32"/>
          <w:lang w:val="en-US" w:eastAsia="zh-CN"/>
        </w:rPr>
        <w:t>自</w:t>
      </w:r>
      <w:r>
        <w:rPr>
          <w:rFonts w:hint="default" w:ascii="Times New Roman" w:hAnsi="Times New Roman" w:eastAsia="仿宋_GB2312" w:cs="Times New Roman"/>
          <w:sz w:val="32"/>
          <w:szCs w:val="32"/>
          <w:lang w:val="en-US" w:eastAsia="zh-CN"/>
        </w:rPr>
        <w:t>2019年5月14日</w:t>
      </w:r>
      <w:r>
        <w:rPr>
          <w:rFonts w:hint="eastAsia" w:ascii="Times New Roman" w:hAnsi="Times New Roman" w:eastAsia="仿宋_GB2312" w:cs="Times New Roman"/>
          <w:sz w:val="32"/>
          <w:szCs w:val="32"/>
          <w:lang w:val="en-US" w:eastAsia="zh-CN"/>
        </w:rPr>
        <w:t>实施以来，</w:t>
      </w:r>
      <w:r>
        <w:rPr>
          <w:rFonts w:hint="default" w:ascii="Times New Roman" w:hAnsi="Times New Roman" w:eastAsia="仿宋_GB2312" w:cs="Times New Roman"/>
          <w:sz w:val="32"/>
          <w:szCs w:val="32"/>
          <w:lang w:val="en-US" w:eastAsia="zh-CN"/>
        </w:rPr>
        <w:t>对适用对象、学位指标、申请标准、申请流程、受理时间等作出了具体规定</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宣传落实了国家义务教育均等化政策</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进一步规范了我镇随迁子女招生工作</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为随迁子女入读提供更多免费义务教育学位。</w:t>
      </w:r>
      <w:r>
        <w:rPr>
          <w:rFonts w:hint="eastAsia" w:ascii="Times New Roman" w:hAnsi="Times New Roman" w:eastAsia="仿宋_GB2312" w:cs="Times New Roman"/>
          <w:sz w:val="32"/>
          <w:szCs w:val="32"/>
          <w:lang w:val="en-US" w:eastAsia="zh-CN"/>
        </w:rPr>
        <w:t>但</w:t>
      </w:r>
      <w:r>
        <w:rPr>
          <w:rFonts w:hint="default" w:ascii="Times New Roman" w:hAnsi="Times New Roman" w:eastAsia="仿宋_GB2312" w:cs="Times New Roman"/>
          <w:sz w:val="32"/>
          <w:szCs w:val="32"/>
          <w:lang w:val="en-US" w:eastAsia="zh-CN"/>
        </w:rPr>
        <w:t>在实施过程中也逐渐显现出一些问题，与我镇教育实际变化情况个别地方出现不匹配。</w:t>
      </w:r>
      <w:r>
        <w:rPr>
          <w:rFonts w:hint="eastAsia" w:eastAsia="仿宋_GB2312" w:cs="Times New Roman"/>
          <w:sz w:val="32"/>
          <w:szCs w:val="32"/>
          <w:lang w:val="en-US" w:eastAsia="zh-CN"/>
        </w:rPr>
        <w:t>比如</w:t>
      </w:r>
      <w:r>
        <w:rPr>
          <w:rFonts w:hint="default" w:ascii="Times New Roman" w:hAnsi="Times New Roman" w:eastAsia="仿宋_GB2312" w:cs="Times New Roman"/>
          <w:sz w:val="32"/>
          <w:szCs w:val="32"/>
          <w:lang w:val="en-US" w:eastAsia="zh-CN"/>
        </w:rPr>
        <w:t>我镇户籍适龄儿童、少年增速</w:t>
      </w:r>
      <w:r>
        <w:rPr>
          <w:rFonts w:hint="eastAsia" w:eastAsia="仿宋_GB2312" w:cs="Times New Roman"/>
          <w:sz w:val="32"/>
          <w:szCs w:val="32"/>
          <w:lang w:val="en-US" w:eastAsia="zh-CN"/>
        </w:rPr>
        <w:t>过快</w:t>
      </w:r>
      <w:r>
        <w:rPr>
          <w:rFonts w:hint="default" w:ascii="Times New Roman" w:hAnsi="Times New Roman" w:eastAsia="仿宋_GB2312" w:cs="Times New Roman"/>
          <w:sz w:val="32"/>
          <w:szCs w:val="32"/>
          <w:lang w:val="en-US" w:eastAsia="zh-CN"/>
        </w:rPr>
        <w:t>，公办教育资源严重不足</w:t>
      </w:r>
      <w:r>
        <w:rPr>
          <w:rFonts w:hint="eastAsia" w:eastAsia="仿宋_GB2312" w:cs="Times New Roman"/>
          <w:sz w:val="32"/>
          <w:szCs w:val="32"/>
          <w:lang w:val="en-US" w:eastAsia="zh-CN"/>
        </w:rPr>
        <w:t>；还有</w:t>
      </w:r>
      <w:r>
        <w:rPr>
          <w:rFonts w:hint="default" w:ascii="Times New Roman" w:hAnsi="Times New Roman" w:eastAsia="仿宋_GB2312" w:cs="Times New Roman"/>
          <w:sz w:val="32"/>
          <w:szCs w:val="32"/>
          <w:lang w:val="en-US" w:eastAsia="zh-CN"/>
        </w:rPr>
        <w:t>一些条文与省市的政策不同步，需要及时更新</w:t>
      </w:r>
      <w:r>
        <w:rPr>
          <w:rFonts w:hint="eastAsia"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如部分高端人才和企业人才子女、优才卡持有人子女、烈士军人子女等申请人的入学条件及要求，此前在《办法》</w:t>
      </w:r>
      <w:r>
        <w:rPr>
          <w:rFonts w:hint="eastAsia" w:eastAsia="仿宋_GB2312" w:cs="Times New Roman"/>
          <w:sz w:val="32"/>
          <w:szCs w:val="32"/>
          <w:lang w:val="en-US" w:eastAsia="zh-CN"/>
        </w:rPr>
        <w:t>中</w:t>
      </w:r>
      <w:r>
        <w:rPr>
          <w:rFonts w:hint="default" w:ascii="Times New Roman" w:hAnsi="Times New Roman" w:eastAsia="仿宋_GB2312" w:cs="Times New Roman"/>
          <w:sz w:val="32"/>
          <w:szCs w:val="32"/>
          <w:lang w:val="en-US" w:eastAsia="zh-CN"/>
        </w:rPr>
        <w:t>没有涉及，容易引起入学途径混淆等。</w:t>
      </w:r>
      <w:r>
        <w:rPr>
          <w:rFonts w:hint="eastAsia" w:ascii="Times New Roman" w:hAnsi="Times New Roman" w:eastAsia="仿宋_GB2312" w:cs="Times New Roman"/>
          <w:sz w:val="32"/>
          <w:szCs w:val="32"/>
          <w:lang w:val="en-US" w:eastAsia="zh-CN"/>
        </w:rPr>
        <w:t>针对这些情况和问题，有必要修改现行</w:t>
      </w:r>
      <w:r>
        <w:rPr>
          <w:rFonts w:hint="default" w:ascii="Times New Roman" w:hAnsi="Times New Roman" w:eastAsia="仿宋_GB2312" w:cs="Times New Roman"/>
          <w:sz w:val="32"/>
          <w:szCs w:val="32"/>
          <w:lang w:val="en-US" w:eastAsia="zh-CN"/>
        </w:rPr>
        <w:t>《办法》</w:t>
      </w:r>
      <w:r>
        <w:rPr>
          <w:rFonts w:hint="eastAsia" w:ascii="Times New Roman" w:hAnsi="Times New Roman" w:eastAsia="仿宋_GB2312" w:cs="Times New Roman"/>
          <w:sz w:val="32"/>
          <w:szCs w:val="32"/>
          <w:lang w:val="en-US" w:eastAsia="zh-CN"/>
        </w:rPr>
        <w:t>。</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黑体" w:hAnsi="黑体" w:eastAsia="黑体" w:cs="黑体"/>
          <w:sz w:val="31"/>
          <w:szCs w:val="31"/>
          <w:lang w:val="en-US" w:eastAsia="zh-CN"/>
        </w:rPr>
      </w:pPr>
      <w:r>
        <w:rPr>
          <w:rFonts w:hint="eastAsia" w:ascii="黑体" w:hAnsi="黑体" w:eastAsia="黑体" w:cs="黑体"/>
          <w:sz w:val="31"/>
          <w:szCs w:val="31"/>
          <w:lang w:val="en-US" w:eastAsia="zh-CN"/>
        </w:rPr>
        <w:t>二、修订依据</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1.</w:t>
      </w:r>
      <w:r>
        <w:rPr>
          <w:rFonts w:hint="default" w:ascii="Times New Roman" w:hAnsi="Times New Roman" w:eastAsia="仿宋_GB2312" w:cs="Times New Roman"/>
          <w:b w:val="0"/>
          <w:bCs w:val="0"/>
          <w:color w:val="auto"/>
          <w:sz w:val="32"/>
          <w:szCs w:val="32"/>
          <w:highlight w:val="none"/>
          <w:lang w:val="en-US" w:eastAsia="zh-CN"/>
        </w:rPr>
        <w:t>《东莞市高端人才和企业人才子女入学实施办法》</w:t>
      </w:r>
      <w:r>
        <w:rPr>
          <w:rFonts w:hint="eastAsia" w:ascii="Times New Roman" w:hAnsi="Times New Roman" w:eastAsia="仿宋_GB2312" w:cs="Times New Roman"/>
          <w:b w:val="0"/>
          <w:bCs w:val="0"/>
          <w:color w:val="auto"/>
          <w:sz w:val="32"/>
          <w:szCs w:val="32"/>
          <w:highlight w:val="none"/>
          <w:lang w:val="en-US" w:eastAsia="zh-CN"/>
        </w:rPr>
        <w:t>（东府办〔2019〕45号）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2.</w:t>
      </w:r>
      <w:r>
        <w:rPr>
          <w:rFonts w:hint="default" w:ascii="Times New Roman" w:hAnsi="Times New Roman" w:eastAsia="仿宋_GB2312" w:cs="Times New Roman"/>
          <w:b w:val="0"/>
          <w:bCs w:val="0"/>
          <w:color w:val="auto"/>
          <w:sz w:val="32"/>
          <w:szCs w:val="32"/>
          <w:highlight w:val="none"/>
          <w:lang w:val="en-US" w:eastAsia="zh-CN"/>
        </w:rPr>
        <w:t>《东莞市非户籍适龄儿童少年接受义务教育实施办法》</w:t>
      </w:r>
      <w:r>
        <w:rPr>
          <w:rFonts w:hint="eastAsia" w:eastAsia="仿宋_GB2312" w:cs="Times New Roman"/>
          <w:b w:val="0"/>
          <w:bCs w:val="0"/>
          <w:color w:val="auto"/>
          <w:sz w:val="32"/>
          <w:szCs w:val="32"/>
          <w:highlight w:val="none"/>
          <w:lang w:val="en-US" w:eastAsia="zh-CN"/>
        </w:rPr>
        <w:t>（东府</w:t>
      </w:r>
      <w:r>
        <w:rPr>
          <w:rFonts w:hint="default" w:ascii="Times New Roman" w:hAnsi="Times New Roman" w:eastAsia="仿宋_GB2312" w:cs="Times New Roman"/>
          <w:b w:val="0"/>
          <w:bCs w:val="0"/>
          <w:color w:val="auto"/>
          <w:sz w:val="32"/>
          <w:szCs w:val="32"/>
          <w:highlight w:val="none"/>
          <w:lang w:val="en-US" w:eastAsia="zh-CN"/>
        </w:rPr>
        <w:t>〔2023〕</w:t>
      </w:r>
      <w:r>
        <w:rPr>
          <w:rFonts w:hint="eastAsia" w:eastAsia="仿宋_GB2312" w:cs="Times New Roman"/>
          <w:b w:val="0"/>
          <w:bCs w:val="0"/>
          <w:color w:val="auto"/>
          <w:sz w:val="32"/>
          <w:szCs w:val="32"/>
          <w:highlight w:val="none"/>
          <w:lang w:val="en-US" w:eastAsia="zh-CN"/>
        </w:rPr>
        <w:t>26号）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3.</w:t>
      </w:r>
      <w:r>
        <w:rPr>
          <w:rFonts w:hint="default" w:ascii="Times New Roman" w:hAnsi="Times New Roman" w:eastAsia="仿宋_GB2312" w:cs="Times New Roman"/>
          <w:b w:val="0"/>
          <w:bCs w:val="0"/>
          <w:color w:val="auto"/>
          <w:sz w:val="32"/>
          <w:szCs w:val="32"/>
          <w:highlight w:val="none"/>
          <w:lang w:val="en-US" w:eastAsia="zh-CN"/>
        </w:rPr>
        <w:t>《关于印发广东省人才优粤卡实施办法的通知》（粤府〔2023〕29号）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4.</w:t>
      </w:r>
      <w:r>
        <w:rPr>
          <w:rFonts w:hint="default" w:ascii="Times New Roman" w:hAnsi="Times New Roman" w:eastAsia="仿宋_GB2312" w:cs="Times New Roman"/>
          <w:b w:val="0"/>
          <w:bCs w:val="0"/>
          <w:color w:val="auto"/>
          <w:sz w:val="32"/>
          <w:szCs w:val="32"/>
          <w:highlight w:val="none"/>
          <w:lang w:val="en-US" w:eastAsia="zh-CN"/>
        </w:rPr>
        <w:t>《东莞市优才卡管理暂行办法》（东府〔2020〕81号）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5.</w:t>
      </w:r>
      <w:r>
        <w:rPr>
          <w:rFonts w:hint="default" w:ascii="Times New Roman" w:hAnsi="Times New Roman" w:eastAsia="仿宋_GB2312" w:cs="Times New Roman"/>
          <w:b w:val="0"/>
          <w:bCs w:val="0"/>
          <w:color w:val="auto"/>
          <w:sz w:val="32"/>
          <w:szCs w:val="32"/>
          <w:highlight w:val="none"/>
          <w:lang w:val="en-US" w:eastAsia="zh-CN"/>
        </w:rPr>
        <w:t>《东莞市授予荣誉市民称号办法》（东府〔2021〕7号）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6.《关于印发&lt;关于进一步做好军人子女教育优待工作的若干意见&gt;的通知》（军政〔2021〕247号）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7.</w:t>
      </w:r>
      <w:r>
        <w:rPr>
          <w:rFonts w:hint="default" w:eastAsia="仿宋_GB2312" w:cs="Times New Roman"/>
          <w:b w:val="0"/>
          <w:bCs w:val="0"/>
          <w:color w:val="auto"/>
          <w:sz w:val="32"/>
          <w:szCs w:val="32"/>
          <w:highlight w:val="none"/>
          <w:lang w:val="en-US" w:eastAsia="zh-CN"/>
        </w:rPr>
        <w:t>《广东省教育厅　广东省军区政治部关于军人子女教育优待办法的实施细则》（政干〔2013〕138号）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8.《东莞市人民政府办公室关于印发东莞市政府专职消防救援队伍职业保障实施办法（试行）的通知》（东府办函〔2023〕29号）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9.《关于做好台湾学生申请就读我市义务教育阶段学校工作的通知》（东教基函〔2019〕13号）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eastAsia="仿宋_GB2312" w:cs="Times New Roman"/>
          <w:b w:val="0"/>
          <w:bCs w:val="0"/>
          <w:color w:val="auto"/>
          <w:sz w:val="32"/>
          <w:szCs w:val="32"/>
          <w:highlight w:val="none"/>
          <w:lang w:val="en-US" w:eastAsia="zh-CN"/>
        </w:rPr>
      </w:pPr>
      <w:r>
        <w:rPr>
          <w:rFonts w:hint="eastAsia" w:eastAsia="仿宋_GB2312" w:cs="Times New Roman"/>
          <w:b w:val="0"/>
          <w:bCs w:val="0"/>
          <w:color w:val="auto"/>
          <w:sz w:val="32"/>
          <w:szCs w:val="32"/>
          <w:highlight w:val="none"/>
          <w:lang w:val="en-US" w:eastAsia="zh-CN"/>
        </w:rPr>
        <w:t>10.《关于修订华侨华人子女及华侨学生在我市就读有关规定的通知》（东教基函〔2017〕9号）</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黑体" w:hAnsi="黑体" w:eastAsia="黑体" w:cs="黑体"/>
          <w:sz w:val="31"/>
          <w:szCs w:val="31"/>
          <w:lang w:val="en-US" w:eastAsia="zh-CN"/>
        </w:rPr>
      </w:pPr>
      <w:r>
        <w:rPr>
          <w:rFonts w:hint="eastAsia" w:ascii="黑体" w:hAnsi="黑体" w:eastAsia="黑体" w:cs="黑体"/>
          <w:sz w:val="31"/>
          <w:szCs w:val="31"/>
          <w:lang w:val="en-US" w:eastAsia="zh-CN"/>
        </w:rPr>
        <w:t>三、主要内容</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黑体" w:hAnsi="黑体" w:eastAsia="黑体" w:cs="黑体"/>
          <w:sz w:val="31"/>
          <w:szCs w:val="31"/>
          <w:lang w:val="en-US" w:eastAsia="zh-CN"/>
        </w:rPr>
      </w:pPr>
      <w:r>
        <w:rPr>
          <w:rFonts w:hint="default" w:ascii="Times New Roman" w:hAnsi="Times New Roman" w:eastAsia="仿宋_GB2312" w:cs="Times New Roman"/>
          <w:b w:val="0"/>
          <w:bCs w:val="0"/>
          <w:color w:val="auto"/>
          <w:sz w:val="32"/>
          <w:szCs w:val="32"/>
          <w:highlight w:val="none"/>
          <w:lang w:val="en-US" w:eastAsia="zh-CN"/>
        </w:rPr>
        <w:t>《常平镇义务教育阶段优待政策群体（个人类）子女入学实施办法（2024年）》</w:t>
      </w:r>
      <w:r>
        <w:rPr>
          <w:rFonts w:hint="eastAsia" w:eastAsia="仿宋_GB2312" w:cs="Times New Roman"/>
          <w:b w:val="0"/>
          <w:bCs w:val="0"/>
          <w:color w:val="auto"/>
          <w:sz w:val="32"/>
          <w:szCs w:val="32"/>
          <w:highlight w:val="none"/>
          <w:lang w:val="en-US" w:eastAsia="zh-CN"/>
        </w:rPr>
        <w:t>（以下简称“修订办法”）共14条，与</w:t>
      </w:r>
      <w:r>
        <w:rPr>
          <w:rFonts w:hint="default" w:ascii="Times New Roman" w:hAnsi="Times New Roman" w:eastAsia="仿宋_GB2312" w:cs="Times New Roman"/>
          <w:b w:val="0"/>
          <w:bCs w:val="0"/>
          <w:color w:val="auto"/>
          <w:sz w:val="32"/>
          <w:szCs w:val="32"/>
          <w:highlight w:val="none"/>
          <w:lang w:val="en-US" w:eastAsia="zh-CN"/>
        </w:rPr>
        <w:t>《常平镇义务教育阶段特殊</w:t>
      </w:r>
      <w:r>
        <w:rPr>
          <w:rFonts w:hint="eastAsia" w:eastAsia="仿宋_GB2312" w:cs="Times New Roman"/>
          <w:b w:val="0"/>
          <w:bCs w:val="0"/>
          <w:color w:val="auto"/>
          <w:sz w:val="32"/>
          <w:szCs w:val="32"/>
          <w:highlight w:val="none"/>
          <w:lang w:val="en-US" w:eastAsia="zh-CN"/>
        </w:rPr>
        <w:t>群体</w:t>
      </w:r>
      <w:r>
        <w:rPr>
          <w:rFonts w:hint="default" w:ascii="Times New Roman" w:hAnsi="Times New Roman" w:eastAsia="仿宋_GB2312" w:cs="Times New Roman"/>
          <w:b w:val="0"/>
          <w:bCs w:val="0"/>
          <w:color w:val="auto"/>
          <w:sz w:val="32"/>
          <w:szCs w:val="32"/>
          <w:highlight w:val="none"/>
          <w:lang w:val="en-US" w:eastAsia="zh-CN"/>
        </w:rPr>
        <w:t>子女入学实施办法</w:t>
      </w:r>
      <w:r>
        <w:rPr>
          <w:rFonts w:hint="eastAsia" w:eastAsia="仿宋_GB2312" w:cs="Times New Roman"/>
          <w:b w:val="0"/>
          <w:bCs w:val="0"/>
          <w:color w:val="auto"/>
          <w:sz w:val="32"/>
          <w:szCs w:val="32"/>
          <w:highlight w:val="none"/>
          <w:lang w:val="en-US" w:eastAsia="zh-CN"/>
        </w:rPr>
        <w:t>（2019年修订版）</w:t>
      </w:r>
      <w:r>
        <w:rPr>
          <w:rFonts w:hint="default" w:ascii="Times New Roman" w:hAnsi="Times New Roman" w:eastAsia="仿宋_GB2312" w:cs="Times New Roman"/>
          <w:b w:val="0"/>
          <w:bCs w:val="0"/>
          <w:color w:val="auto"/>
          <w:sz w:val="32"/>
          <w:szCs w:val="32"/>
          <w:highlight w:val="none"/>
          <w:lang w:val="en-US" w:eastAsia="zh-CN"/>
        </w:rPr>
        <w:t>》</w:t>
      </w:r>
      <w:r>
        <w:rPr>
          <w:rFonts w:hint="eastAsia" w:eastAsia="仿宋_GB2312" w:cs="Times New Roman"/>
          <w:b w:val="0"/>
          <w:bCs w:val="0"/>
          <w:color w:val="auto"/>
          <w:sz w:val="32"/>
          <w:szCs w:val="32"/>
          <w:highlight w:val="none"/>
          <w:lang w:val="en-US" w:eastAsia="zh-CN"/>
        </w:rPr>
        <w:t>相比，新增1条7项，删除5条20项，主要内容包括以下方面：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_GB2312" w:cs="Times New Roman"/>
          <w:b w:val="0"/>
          <w:bCs/>
          <w:sz w:val="32"/>
          <w:szCs w:val="32"/>
        </w:rPr>
      </w:pPr>
      <w:r>
        <w:rPr>
          <w:rFonts w:hint="default" w:ascii="Times New Roman" w:hAnsi="Times New Roman" w:eastAsia="楷体_GB2312" w:cs="Times New Roman"/>
          <w:b w:val="0"/>
          <w:bCs/>
          <w:sz w:val="32"/>
          <w:szCs w:val="32"/>
        </w:rPr>
        <w:t>（一）</w:t>
      </w:r>
      <w:r>
        <w:rPr>
          <w:rFonts w:hint="default" w:ascii="Times New Roman" w:hAnsi="Times New Roman" w:eastAsia="楷体_GB2312" w:cs="Times New Roman"/>
          <w:b w:val="0"/>
          <w:bCs/>
          <w:sz w:val="32"/>
          <w:szCs w:val="32"/>
          <w:lang w:eastAsia="zh-CN"/>
        </w:rPr>
        <w:t>适当增删个人类优待政策条目</w:t>
      </w:r>
      <w:r>
        <w:rPr>
          <w:rFonts w:hint="default" w:ascii="Times New Roman" w:hAnsi="Times New Roman" w:eastAsia="楷体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楷体" w:hAnsi="楷体" w:eastAsia="楷体" w:cs="楷体"/>
          <w:b w:val="0"/>
          <w:bCs/>
          <w:color w:val="auto"/>
          <w:sz w:val="32"/>
          <w:szCs w:val="32"/>
          <w:highlight w:val="none"/>
          <w:lang w:val="en-US" w:eastAsia="zh-CN"/>
        </w:rPr>
      </w:pPr>
      <w:r>
        <w:rPr>
          <w:rFonts w:hint="default" w:ascii="Times New Roman" w:hAnsi="Times New Roman" w:eastAsia="仿宋_GB2312" w:cs="Times New Roman"/>
          <w:b/>
          <w:sz w:val="32"/>
          <w:szCs w:val="32"/>
          <w:lang w:val="en-US" w:eastAsia="zh-CN"/>
        </w:rPr>
        <w:t>1.删</w:t>
      </w:r>
      <w:r>
        <w:rPr>
          <w:rFonts w:hint="eastAsia" w:ascii="Times New Roman" w:hAnsi="Times New Roman" w:eastAsia="仿宋_GB2312" w:cs="Times New Roman"/>
          <w:b/>
          <w:sz w:val="32"/>
          <w:szCs w:val="32"/>
          <w:lang w:val="en-US" w:eastAsia="zh-CN"/>
        </w:rPr>
        <w:t>除父母双方或一方为我镇户籍、子女非我镇户籍群体入读公办学校（含购买学位）的优待政策</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_GB2312"/>
          <w:color w:val="auto"/>
          <w:kern w:val="0"/>
          <w:sz w:val="32"/>
          <w:szCs w:val="32"/>
          <w:highlight w:val="none"/>
        </w:rPr>
      </w:pPr>
      <w:r>
        <w:rPr>
          <w:rFonts w:hint="eastAsia" w:eastAsia="仿宋_GB2312"/>
          <w:color w:val="auto"/>
          <w:kern w:val="0"/>
          <w:sz w:val="32"/>
          <w:szCs w:val="32"/>
          <w:highlight w:val="none"/>
        </w:rPr>
        <w:t>近年来</w:t>
      </w:r>
      <w:r>
        <w:rPr>
          <w:rFonts w:hint="eastAsia" w:eastAsia="仿宋_GB2312"/>
          <w:color w:val="auto"/>
          <w:kern w:val="0"/>
          <w:sz w:val="32"/>
          <w:szCs w:val="32"/>
          <w:highlight w:val="none"/>
          <w:lang w:eastAsia="zh-CN"/>
        </w:rPr>
        <w:t>，</w:t>
      </w:r>
      <w:r>
        <w:rPr>
          <w:rFonts w:hint="eastAsia" w:ascii="仿宋_GB2312" w:eastAsia="仿宋_GB2312"/>
          <w:color w:val="auto"/>
          <w:sz w:val="32"/>
          <w:szCs w:val="32"/>
          <w:highlight w:val="none"/>
        </w:rPr>
        <w:t>由于我镇适龄户籍生增长迅猛，公办学位</w:t>
      </w:r>
      <w:r>
        <w:rPr>
          <w:rFonts w:hint="eastAsia" w:ascii="仿宋_GB2312" w:eastAsia="仿宋_GB2312"/>
          <w:color w:val="auto"/>
          <w:sz w:val="32"/>
          <w:szCs w:val="32"/>
          <w:highlight w:val="none"/>
          <w:lang w:eastAsia="zh-CN"/>
        </w:rPr>
        <w:t>供不应求</w:t>
      </w:r>
      <w:r>
        <w:rPr>
          <w:rFonts w:hint="eastAsia" w:ascii="仿宋_GB2312" w:eastAsia="仿宋_GB2312"/>
          <w:color w:val="auto"/>
          <w:sz w:val="32"/>
          <w:szCs w:val="32"/>
          <w:highlight w:val="none"/>
        </w:rPr>
        <w:t>，</w:t>
      </w:r>
      <w:r>
        <w:rPr>
          <w:rFonts w:hint="eastAsia" w:eastAsia="仿宋_GB2312"/>
          <w:color w:val="auto"/>
          <w:kern w:val="0"/>
          <w:sz w:val="32"/>
          <w:szCs w:val="32"/>
          <w:highlight w:val="none"/>
        </w:rPr>
        <w:t>大部分学校</w:t>
      </w:r>
      <w:r>
        <w:rPr>
          <w:rFonts w:hint="eastAsia" w:eastAsia="仿宋_GB2312"/>
          <w:color w:val="auto"/>
          <w:kern w:val="0"/>
          <w:sz w:val="32"/>
          <w:szCs w:val="32"/>
          <w:highlight w:val="none"/>
          <w:lang w:val="en-US" w:eastAsia="zh-CN"/>
        </w:rPr>
        <w:t>班级已超出国家规定标准班额，在校学生人数已超出学校办学规模核定人数</w:t>
      </w:r>
      <w:r>
        <w:rPr>
          <w:rFonts w:hint="eastAsia" w:eastAsia="仿宋_GB2312"/>
          <w:color w:val="auto"/>
          <w:kern w:val="0"/>
          <w:sz w:val="32"/>
          <w:szCs w:val="32"/>
          <w:highlight w:val="none"/>
          <w:lang w:eastAsia="zh-CN"/>
        </w:rPr>
        <w:t>；且</w:t>
      </w:r>
      <w:r>
        <w:rPr>
          <w:rFonts w:hint="eastAsia" w:ascii="仿宋_GB2312" w:eastAsia="仿宋_GB2312"/>
          <w:color w:val="auto"/>
          <w:sz w:val="32"/>
          <w:szCs w:val="32"/>
          <w:highlight w:val="none"/>
          <w:lang w:val="en-US" w:eastAsia="zh-CN"/>
        </w:rPr>
        <w:t>入户政策调整之后</w:t>
      </w:r>
      <w:r>
        <w:rPr>
          <w:rFonts w:hint="eastAsia" w:ascii="仿宋_GB2312" w:eastAsia="仿宋_GB2312"/>
          <w:color w:val="auto"/>
          <w:sz w:val="32"/>
          <w:szCs w:val="32"/>
          <w:highlight w:val="none"/>
          <w:lang w:eastAsia="zh-CN"/>
        </w:rPr>
        <w:t>，以父母一方或双方入户我镇申请公办学位的群体数量增加迅速，带来较大的入学压力和财政压力。考虑到东莞市已将此类群体纳入积分入学政策，</w:t>
      </w:r>
      <w:r>
        <w:rPr>
          <w:rFonts w:hint="eastAsia" w:eastAsia="仿宋_GB2312"/>
          <w:color w:val="auto"/>
          <w:kern w:val="0"/>
          <w:sz w:val="32"/>
          <w:szCs w:val="32"/>
          <w:highlight w:val="none"/>
        </w:rPr>
        <w:t>我镇拟不再为</w:t>
      </w:r>
      <w:r>
        <w:rPr>
          <w:rFonts w:hint="eastAsia" w:eastAsia="仿宋_GB2312"/>
          <w:color w:val="auto"/>
          <w:kern w:val="0"/>
          <w:sz w:val="32"/>
          <w:szCs w:val="32"/>
          <w:highlight w:val="none"/>
          <w:lang w:val="en-US" w:eastAsia="zh-CN"/>
        </w:rPr>
        <w:t>父母一方或双方是我镇户籍、</w:t>
      </w:r>
      <w:r>
        <w:rPr>
          <w:rFonts w:eastAsia="仿宋_GB2312"/>
          <w:color w:val="auto"/>
          <w:sz w:val="31"/>
          <w:szCs w:val="31"/>
          <w:highlight w:val="none"/>
        </w:rPr>
        <w:t>其子女</w:t>
      </w:r>
      <w:r>
        <w:rPr>
          <w:rFonts w:hint="eastAsia" w:eastAsia="仿宋_GB2312"/>
          <w:color w:val="auto"/>
          <w:sz w:val="31"/>
          <w:szCs w:val="31"/>
          <w:highlight w:val="none"/>
          <w:lang w:eastAsia="zh-CN"/>
        </w:rPr>
        <w:t>非我镇户籍</w:t>
      </w:r>
      <w:r>
        <w:rPr>
          <w:rFonts w:eastAsia="仿宋_GB2312"/>
          <w:color w:val="auto"/>
          <w:sz w:val="31"/>
          <w:szCs w:val="31"/>
          <w:highlight w:val="none"/>
        </w:rPr>
        <w:t>的</w:t>
      </w:r>
      <w:r>
        <w:rPr>
          <w:rFonts w:hint="eastAsia" w:eastAsia="仿宋_GB2312"/>
          <w:color w:val="auto"/>
          <w:kern w:val="0"/>
          <w:sz w:val="32"/>
          <w:szCs w:val="32"/>
          <w:highlight w:val="none"/>
        </w:rPr>
        <w:t>群体提供义务教育阶段</w:t>
      </w:r>
      <w:r>
        <w:rPr>
          <w:rFonts w:hint="eastAsia" w:eastAsia="仿宋_GB2312"/>
          <w:color w:val="auto"/>
          <w:kern w:val="0"/>
          <w:sz w:val="32"/>
          <w:szCs w:val="32"/>
          <w:highlight w:val="none"/>
          <w:lang w:eastAsia="zh-CN"/>
        </w:rPr>
        <w:t>优待</w:t>
      </w:r>
      <w:r>
        <w:rPr>
          <w:rFonts w:hint="eastAsia" w:eastAsia="仿宋_GB2312"/>
          <w:color w:val="auto"/>
          <w:kern w:val="0"/>
          <w:sz w:val="32"/>
          <w:szCs w:val="32"/>
          <w:highlight w:val="none"/>
        </w:rPr>
        <w:t>学位。</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仿宋_GB2312" w:cs="Times New Roman"/>
          <w:b/>
          <w:sz w:val="32"/>
          <w:szCs w:val="32"/>
          <w:lang w:val="en-US" w:eastAsia="zh-CN"/>
        </w:rPr>
        <w:t>2.删除</w:t>
      </w:r>
      <w:r>
        <w:rPr>
          <w:rFonts w:hint="eastAsia" w:ascii="Times New Roman" w:hAnsi="Times New Roman" w:eastAsia="仿宋_GB2312" w:cs="Times New Roman"/>
          <w:b/>
          <w:sz w:val="32"/>
          <w:szCs w:val="32"/>
          <w:lang w:val="en-US" w:eastAsia="zh-CN"/>
        </w:rPr>
        <w:t>父母双方或一方祖籍为我镇户籍群体入读公办学校（含购买学位）的优待政策</w:t>
      </w:r>
    </w:p>
    <w:p>
      <w:pPr>
        <w:pStyle w:val="4"/>
        <w:keepNext w:val="0"/>
        <w:keepLines w:val="0"/>
        <w:pageBreakBefore w:val="0"/>
        <w:widowControl w:val="0"/>
        <w:kinsoku/>
        <w:wordWrap/>
        <w:overflowPunct/>
        <w:topLinePunct w:val="0"/>
        <w:autoSpaceDE/>
        <w:autoSpaceDN/>
        <w:bidi w:val="0"/>
        <w:adjustRightInd/>
        <w:snapToGrid/>
        <w:spacing w:line="540" w:lineRule="exact"/>
        <w:ind w:firstLine="642"/>
        <w:textAlignment w:val="auto"/>
        <w:rPr>
          <w:rFonts w:hint="eastAsia" w:eastAsia="仿宋_GB2312"/>
          <w:color w:val="auto"/>
          <w:kern w:val="0"/>
          <w:sz w:val="32"/>
          <w:szCs w:val="32"/>
          <w:highlight w:val="none"/>
        </w:rPr>
      </w:pPr>
      <w:r>
        <w:rPr>
          <w:rFonts w:hint="eastAsia" w:eastAsia="仿宋_GB2312"/>
          <w:color w:val="auto"/>
          <w:kern w:val="0"/>
          <w:sz w:val="32"/>
          <w:szCs w:val="32"/>
          <w:highlight w:val="none"/>
        </w:rPr>
        <w:t>近年来</w:t>
      </w:r>
      <w:r>
        <w:rPr>
          <w:rFonts w:hint="eastAsia" w:eastAsia="仿宋_GB2312"/>
          <w:color w:val="auto"/>
          <w:kern w:val="0"/>
          <w:sz w:val="32"/>
          <w:szCs w:val="32"/>
          <w:highlight w:val="none"/>
          <w:lang w:eastAsia="zh-CN"/>
        </w:rPr>
        <w:t>，</w:t>
      </w:r>
      <w:r>
        <w:rPr>
          <w:rFonts w:hint="eastAsia" w:ascii="仿宋_GB2312" w:eastAsia="仿宋_GB2312"/>
          <w:color w:val="auto"/>
          <w:sz w:val="32"/>
          <w:szCs w:val="32"/>
          <w:highlight w:val="none"/>
        </w:rPr>
        <w:t>由于我镇适龄户籍生增长迅猛，公办学位非常紧张，</w:t>
      </w:r>
      <w:r>
        <w:rPr>
          <w:rFonts w:hint="eastAsia" w:eastAsia="仿宋_GB2312"/>
          <w:color w:val="auto"/>
          <w:kern w:val="0"/>
          <w:sz w:val="32"/>
          <w:szCs w:val="32"/>
          <w:highlight w:val="none"/>
        </w:rPr>
        <w:t>大部分学校</w:t>
      </w:r>
      <w:r>
        <w:rPr>
          <w:rFonts w:hint="eastAsia" w:eastAsia="仿宋_GB2312"/>
          <w:color w:val="auto"/>
          <w:kern w:val="0"/>
          <w:sz w:val="32"/>
          <w:szCs w:val="32"/>
          <w:highlight w:val="none"/>
          <w:lang w:val="en-US" w:eastAsia="zh-CN"/>
        </w:rPr>
        <w:t>班级已超出国家规定标准班额，在校学生人数已超出学校办学规模核定人数。</w:t>
      </w:r>
      <w:r>
        <w:rPr>
          <w:rFonts w:hint="eastAsia" w:ascii="仿宋_GB2312" w:eastAsia="仿宋_GB2312"/>
          <w:color w:val="auto"/>
          <w:sz w:val="32"/>
          <w:szCs w:val="32"/>
          <w:highlight w:val="none"/>
          <w:lang w:eastAsia="zh-CN"/>
        </w:rPr>
        <w:t>考虑到本条为我镇自定的入学政策，</w:t>
      </w:r>
      <w:r>
        <w:rPr>
          <w:rFonts w:hint="eastAsia" w:eastAsia="仿宋_GB2312"/>
          <w:color w:val="auto"/>
          <w:kern w:val="0"/>
          <w:sz w:val="32"/>
          <w:szCs w:val="32"/>
          <w:highlight w:val="none"/>
        </w:rPr>
        <w:t>我镇拟不再为</w:t>
      </w:r>
      <w:r>
        <w:rPr>
          <w:rFonts w:eastAsia="仿宋_GB2312"/>
          <w:color w:val="auto"/>
          <w:sz w:val="31"/>
          <w:szCs w:val="31"/>
          <w:highlight w:val="none"/>
        </w:rPr>
        <w:t>祖籍是常平镇且父母双方或一方曾是常平户籍，后移居香港、澳门，一直在我镇工作和生活的港澳同胞</w:t>
      </w:r>
      <w:r>
        <w:rPr>
          <w:rFonts w:hint="eastAsia" w:eastAsia="仿宋_GB2312"/>
          <w:color w:val="auto"/>
          <w:kern w:val="0"/>
          <w:sz w:val="32"/>
          <w:szCs w:val="32"/>
          <w:highlight w:val="none"/>
        </w:rPr>
        <w:t>群体提供义务教育阶段</w:t>
      </w:r>
      <w:r>
        <w:rPr>
          <w:rFonts w:hint="eastAsia" w:eastAsia="仿宋_GB2312"/>
          <w:color w:val="auto"/>
          <w:kern w:val="0"/>
          <w:sz w:val="32"/>
          <w:szCs w:val="32"/>
          <w:highlight w:val="none"/>
          <w:lang w:eastAsia="zh-CN"/>
        </w:rPr>
        <w:t>优待</w:t>
      </w:r>
      <w:r>
        <w:rPr>
          <w:rFonts w:hint="eastAsia" w:eastAsia="仿宋_GB2312"/>
          <w:color w:val="auto"/>
          <w:kern w:val="0"/>
          <w:sz w:val="32"/>
          <w:szCs w:val="32"/>
          <w:highlight w:val="none"/>
        </w:rPr>
        <w:t>学位。</w:t>
      </w:r>
    </w:p>
    <w:p>
      <w:pPr>
        <w:pStyle w:val="4"/>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楷体" w:hAnsi="楷体" w:eastAsia="楷体" w:cs="楷体"/>
          <w:b w:val="0"/>
          <w:bCs/>
          <w:color w:val="auto"/>
          <w:sz w:val="32"/>
          <w:szCs w:val="32"/>
          <w:highlight w:val="none"/>
          <w:lang w:val="en-US" w:eastAsia="zh-CN"/>
        </w:rPr>
      </w:pPr>
      <w:r>
        <w:rPr>
          <w:rFonts w:hint="default" w:ascii="Times New Roman" w:hAnsi="Times New Roman" w:eastAsia="仿宋_GB2312" w:cs="Times New Roman"/>
          <w:b/>
          <w:sz w:val="32"/>
          <w:szCs w:val="32"/>
          <w:lang w:val="en-US" w:eastAsia="zh-CN"/>
        </w:rPr>
        <w:t>3.根据</w:t>
      </w:r>
      <w:r>
        <w:rPr>
          <w:rFonts w:hint="eastAsia" w:ascii="Times New Roman" w:hAnsi="Times New Roman" w:eastAsia="仿宋_GB2312" w:cs="Times New Roman"/>
          <w:b/>
          <w:sz w:val="32"/>
          <w:szCs w:val="32"/>
          <w:lang w:val="en-US" w:eastAsia="zh-CN"/>
        </w:rPr>
        <w:t>省市政策适当调整优秀人才适用范围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olor w:val="auto"/>
          <w:sz w:val="32"/>
          <w:szCs w:val="32"/>
          <w:highlight w:val="none"/>
          <w:lang w:val="en-US" w:eastAsia="zh-CN"/>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）删除原第七条条目内容。</w:t>
      </w:r>
      <w:r>
        <w:rPr>
          <w:rFonts w:hint="eastAsia" w:ascii="Times New Roman" w:hAnsi="Times New Roman" w:eastAsia="仿宋_GB2312"/>
          <w:color w:val="auto"/>
          <w:sz w:val="32"/>
          <w:szCs w:val="32"/>
          <w:highlight w:val="none"/>
        </w:rPr>
        <w:t>根据东莞市教育局《关于做好东莞市2018年义务教育阶段学校招生工作的通知》（东教基函〔2018〕7号）要求，此项可根据镇街学位实际情况制定相应入学要求和办法。</w:t>
      </w:r>
      <w:r>
        <w:rPr>
          <w:rFonts w:hint="eastAsia" w:eastAsia="仿宋_GB2312"/>
          <w:color w:val="auto"/>
          <w:sz w:val="32"/>
          <w:szCs w:val="32"/>
          <w:highlight w:val="none"/>
          <w:lang w:eastAsia="zh-CN"/>
        </w:rPr>
        <w:t>考虑到省市对新时代优秀人才的界定标准和相应政策的调整变化，此类群体界定已不符合本市镇实际，结合我镇学位实际情况，</w:t>
      </w:r>
      <w:r>
        <w:rPr>
          <w:rFonts w:hint="eastAsia" w:ascii="Times New Roman" w:hAnsi="Times New Roman" w:eastAsia="仿宋_GB2312"/>
          <w:color w:val="auto"/>
          <w:sz w:val="32"/>
          <w:szCs w:val="32"/>
          <w:highlight w:val="none"/>
        </w:rPr>
        <w:t>我镇拟不再为</w:t>
      </w:r>
      <w:r>
        <w:rPr>
          <w:rFonts w:hint="eastAsia" w:eastAsia="仿宋_GB2312"/>
          <w:color w:val="auto"/>
          <w:sz w:val="32"/>
          <w:szCs w:val="32"/>
          <w:highlight w:val="none"/>
          <w:lang w:eastAsia="zh-CN"/>
        </w:rPr>
        <w:t>以上</w:t>
      </w:r>
      <w:r>
        <w:rPr>
          <w:rFonts w:hint="eastAsia" w:ascii="Times New Roman" w:hAnsi="Times New Roman" w:eastAsia="仿宋_GB2312"/>
          <w:color w:val="auto"/>
          <w:sz w:val="32"/>
          <w:szCs w:val="32"/>
          <w:highlight w:val="none"/>
          <w:lang w:val="en-US" w:eastAsia="zh-CN"/>
        </w:rPr>
        <w:t>优秀人才类特殊群体提供</w:t>
      </w:r>
      <w:r>
        <w:rPr>
          <w:rFonts w:hint="eastAsia" w:eastAsia="仿宋_GB2312"/>
          <w:color w:val="auto"/>
          <w:sz w:val="32"/>
          <w:szCs w:val="32"/>
          <w:highlight w:val="none"/>
          <w:lang w:val="en-US" w:eastAsia="zh-CN"/>
        </w:rPr>
        <w:t>义务教育阶段优待</w:t>
      </w:r>
      <w:r>
        <w:rPr>
          <w:rFonts w:hint="eastAsia" w:ascii="Times New Roman" w:hAnsi="Times New Roman" w:eastAsia="仿宋_GB2312"/>
          <w:color w:val="auto"/>
          <w:sz w:val="32"/>
          <w:szCs w:val="32"/>
          <w:highlight w:val="none"/>
        </w:rPr>
        <w:t>学位</w:t>
      </w:r>
      <w:r>
        <w:rPr>
          <w:rFonts w:hint="eastAsia" w:eastAsia="仿宋_GB2312"/>
          <w:color w:val="auto"/>
          <w:sz w:val="32"/>
          <w:szCs w:val="32"/>
          <w:highlight w:val="none"/>
          <w:lang w:val="en-US" w:eastAsia="zh-CN"/>
        </w:rPr>
        <w:t>。</w:t>
      </w:r>
    </w:p>
    <w:p>
      <w:pPr>
        <w:pStyle w:val="4"/>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kern w:val="2"/>
          <w:sz w:val="32"/>
          <w:szCs w:val="32"/>
          <w:highlight w:val="none"/>
          <w:lang w:val="en-US" w:eastAsia="zh-CN" w:bidi="ar-SA"/>
        </w:rPr>
      </w:pPr>
      <w:r>
        <w:rPr>
          <w:rFonts w:hint="default" w:ascii="Times New Roman" w:hAnsi="Times New Roman" w:eastAsia="仿宋_GB2312" w:cs="Times New Roman"/>
          <w:kern w:val="2"/>
          <w:sz w:val="32"/>
          <w:szCs w:val="32"/>
          <w:lang w:val="en-US" w:eastAsia="zh-CN" w:bidi="ar-SA"/>
        </w:rPr>
        <w:t>（2）适当增加</w:t>
      </w:r>
      <w:r>
        <w:rPr>
          <w:rFonts w:hint="eastAsia" w:ascii="Times New Roman" w:hAnsi="Times New Roman" w:eastAsia="仿宋_GB2312" w:cs="Times New Roman"/>
          <w:kern w:val="2"/>
          <w:sz w:val="32"/>
          <w:szCs w:val="32"/>
          <w:lang w:val="en-US" w:eastAsia="zh-CN" w:bidi="ar-SA"/>
        </w:rPr>
        <w:t>7项市级以上个人类优待政策群体内容。</w:t>
      </w:r>
      <w:r>
        <w:rPr>
          <w:rFonts w:hint="default" w:ascii="Times New Roman" w:hAnsi="Times New Roman" w:eastAsia="仿宋_GB2312" w:cs="Times New Roman"/>
          <w:kern w:val="2"/>
          <w:sz w:val="32"/>
          <w:szCs w:val="32"/>
          <w:highlight w:val="none"/>
          <w:lang w:val="en-US" w:eastAsia="zh-CN" w:bidi="ar-SA"/>
        </w:rPr>
        <w:t>对符合《东莞市高端人才和企业人才子女入学实施办法》（东府办〔2019〕45号）、《东莞市优才卡管理暂行办法》（东府〔2020〕81号）、《东莞市授予荣誉市民称号办法》（东府〔2021〕7号）、《关于做好台湾学生申请就读我市义务教育阶段学校工作的通知》（东教基函〔2019〕13号）</w:t>
      </w:r>
      <w:bookmarkStart w:id="0" w:name="_GoBack"/>
      <w:bookmarkEnd w:id="0"/>
      <w:r>
        <w:rPr>
          <w:rFonts w:hint="default" w:ascii="Times New Roman" w:hAnsi="Times New Roman" w:eastAsia="仿宋_GB2312" w:cs="Times New Roman"/>
          <w:kern w:val="2"/>
          <w:sz w:val="32"/>
          <w:szCs w:val="32"/>
          <w:highlight w:val="none"/>
          <w:lang w:val="en-US" w:eastAsia="zh-CN" w:bidi="ar-SA"/>
        </w:rPr>
        <w:t>、《东莞市非户籍适龄儿童少年接受义务教育实施办法》以及获得东莞市委、市政府授予个人荣誉称号的申请人，列入优秀人才子女入学优待政策内容。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_GB2312" w:cs="Times New Roman"/>
          <w:b w:val="0"/>
          <w:bCs/>
          <w:sz w:val="32"/>
          <w:szCs w:val="32"/>
          <w:lang w:val="en-US" w:eastAsia="zh-CN"/>
        </w:rPr>
      </w:pPr>
      <w:r>
        <w:rPr>
          <w:rFonts w:hint="default" w:ascii="Times New Roman" w:hAnsi="Times New Roman" w:eastAsia="楷体_GB2312" w:cs="Times New Roman"/>
          <w:b w:val="0"/>
          <w:bCs/>
          <w:sz w:val="32"/>
          <w:szCs w:val="32"/>
          <w:lang w:eastAsia="zh-CN"/>
        </w:rPr>
        <w:t>（二）</w:t>
      </w:r>
      <w:r>
        <w:rPr>
          <w:rFonts w:hint="eastAsia" w:ascii="Times New Roman" w:hAnsi="Times New Roman" w:eastAsia="楷体_GB2312" w:cs="Times New Roman"/>
          <w:b w:val="0"/>
          <w:bCs/>
          <w:sz w:val="32"/>
          <w:szCs w:val="32"/>
          <w:lang w:val="en-US" w:eastAsia="zh-CN"/>
        </w:rPr>
        <w:t>不再将企业类优待政策的内容纳入修订文件，相关政策按市、镇当年最新文件执行</w:t>
      </w:r>
      <w:r>
        <w:rPr>
          <w:rFonts w:hint="default" w:ascii="Times New Roman" w:hAnsi="Times New Roman" w:eastAsia="楷体_GB2312" w:cs="Times New Roman"/>
          <w:b w:val="0"/>
          <w:bCs/>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beforeLines="0" w:afterLines="0" w:line="540" w:lineRule="exact"/>
        <w:ind w:firstLine="630"/>
        <w:jc w:val="left"/>
        <w:textAlignment w:val="auto"/>
        <w:rPr>
          <w:rFonts w:hint="default" w:ascii="Times New Roman" w:hAnsi="Times New Roman" w:eastAsia="仿宋_GB2312" w:cs="Times New Roman"/>
          <w:sz w:val="32"/>
        </w:rPr>
      </w:pPr>
      <w:r>
        <w:rPr>
          <w:rFonts w:hint="eastAsia" w:ascii="Times New Roman" w:hAnsi="Times New Roman" w:eastAsia="仿宋_GB2312" w:cs="Times New Roman"/>
          <w:sz w:val="32"/>
          <w:lang w:val="en-US" w:eastAsia="zh-CN"/>
        </w:rPr>
        <w:t>企业类优待政策按市、镇当年最新文件执行，相关文件由经济部门牵头另行制定，相关内容不再纳入修订办法。</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_GB2312" w:cs="Times New Roman"/>
          <w:b w:val="0"/>
          <w:bCs/>
          <w:sz w:val="32"/>
          <w:szCs w:val="32"/>
          <w:lang w:eastAsia="zh-CN"/>
        </w:rPr>
      </w:pPr>
      <w:r>
        <w:rPr>
          <w:rFonts w:hint="default" w:ascii="Times New Roman" w:hAnsi="Times New Roman" w:eastAsia="楷体_GB2312" w:cs="Times New Roman"/>
          <w:b w:val="0"/>
          <w:bCs/>
          <w:sz w:val="32"/>
          <w:szCs w:val="32"/>
          <w:lang w:eastAsia="zh-CN"/>
        </w:rPr>
        <w:t>（三）</w:t>
      </w:r>
      <w:r>
        <w:rPr>
          <w:rFonts w:hint="eastAsia" w:ascii="Times New Roman" w:hAnsi="Times New Roman" w:eastAsia="楷体_GB2312" w:cs="Times New Roman"/>
          <w:b w:val="0"/>
          <w:bCs/>
          <w:sz w:val="32"/>
          <w:szCs w:val="32"/>
          <w:lang w:eastAsia="zh-CN"/>
        </w:rPr>
        <w:t>适当调整、更正、统一部分表述。</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3" w:firstLineChars="200"/>
        <w:textAlignment w:val="auto"/>
        <w:rPr>
          <w:rFonts w:hint="default" w:ascii="Times New Roman" w:hAnsi="Times New Roman" w:eastAsia="仿宋_GB2312" w:cs="Times New Roman"/>
          <w:b/>
          <w:sz w:val="32"/>
          <w:szCs w:val="32"/>
          <w:lang w:val="en-US" w:eastAsia="zh-CN"/>
        </w:rPr>
      </w:pPr>
      <w:r>
        <w:rPr>
          <w:rFonts w:hint="eastAsia" w:ascii="Times New Roman" w:hAnsi="Times New Roman" w:eastAsia="仿宋_GB2312" w:cs="Times New Roman"/>
          <w:b/>
          <w:sz w:val="32"/>
          <w:szCs w:val="32"/>
          <w:lang w:val="en-US" w:eastAsia="zh-CN"/>
        </w:rPr>
        <w:t>1.</w:t>
      </w:r>
      <w:r>
        <w:rPr>
          <w:rFonts w:hint="default" w:ascii="Times New Roman" w:hAnsi="Times New Roman" w:eastAsia="仿宋_GB2312" w:cs="Times New Roman"/>
          <w:b/>
          <w:sz w:val="32"/>
          <w:szCs w:val="32"/>
          <w:lang w:val="en-US" w:eastAsia="zh-CN"/>
        </w:rPr>
        <w:t>本文件受理对象名称统一更改为“优待政策群体</w:t>
      </w:r>
      <w:r>
        <w:rPr>
          <w:rFonts w:hint="eastAsia" w:ascii="Times New Roman" w:hAnsi="Times New Roman" w:eastAsia="仿宋_GB2312" w:cs="Times New Roman"/>
          <w:b/>
          <w:sz w:val="32"/>
          <w:szCs w:val="32"/>
          <w:lang w:val="en-US" w:eastAsia="zh-CN"/>
        </w:rPr>
        <w:t>（个人类）</w:t>
      </w:r>
      <w:r>
        <w:rPr>
          <w:rFonts w:hint="default" w:ascii="Times New Roman" w:hAnsi="Times New Roman" w:eastAsia="仿宋_GB2312" w:cs="Times New Roman"/>
          <w:b/>
          <w:sz w:val="32"/>
          <w:szCs w:val="32"/>
          <w:lang w:val="en-US" w:eastAsia="zh-CN"/>
        </w:rPr>
        <w:t>”</w:t>
      </w:r>
      <w:r>
        <w:rPr>
          <w:rFonts w:hint="eastAsia" w:ascii="Times New Roman" w:hAnsi="Times New Roman" w:eastAsia="仿宋_GB2312" w:cs="Times New Roman"/>
          <w:b/>
          <w:sz w:val="32"/>
          <w:szCs w:val="32"/>
          <w:lang w:val="en-US" w:eastAsia="zh-CN"/>
        </w:rPr>
        <w:t>并适当更正第四条的适用对象。</w:t>
      </w:r>
    </w:p>
    <w:p>
      <w:pPr>
        <w:keepNext w:val="0"/>
        <w:keepLines w:val="0"/>
        <w:pageBreakBefore w:val="0"/>
        <w:widowControl w:val="0"/>
        <w:kinsoku/>
        <w:wordWrap/>
        <w:overflowPunct/>
        <w:topLinePunct w:val="0"/>
        <w:autoSpaceDE/>
        <w:autoSpaceDN/>
        <w:bidi w:val="0"/>
        <w:adjustRightInd/>
        <w:snapToGrid/>
        <w:spacing w:line="540" w:lineRule="exact"/>
        <w:ind w:firstLine="64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按照市教育局招生方案中对此类群体的统一名称更改</w:t>
      </w:r>
      <w:r>
        <w:rPr>
          <w:rFonts w:hint="eastAsia" w:eastAsia="仿宋_GB2312" w:cs="Times New Roman"/>
          <w:color w:val="auto"/>
          <w:sz w:val="32"/>
          <w:szCs w:val="32"/>
          <w:highlight w:val="none"/>
          <w:lang w:val="en-US" w:eastAsia="zh-CN"/>
        </w:rPr>
        <w:t>并根据市文件增加以上个人类优待政策群体</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仿宋_GB2312" w:cs="Times New Roman"/>
          <w:b/>
          <w:sz w:val="32"/>
          <w:szCs w:val="32"/>
          <w:lang w:val="en-US" w:eastAsia="zh-CN"/>
        </w:rPr>
        <w:t>2.适当将此类群体登记审核的时间提前5天。</w:t>
      </w:r>
    </w:p>
    <w:p>
      <w:pPr>
        <w:keepNext w:val="0"/>
        <w:keepLines w:val="0"/>
        <w:pageBreakBefore w:val="0"/>
        <w:widowControl w:val="0"/>
        <w:kinsoku/>
        <w:wordWrap/>
        <w:overflowPunct/>
        <w:topLinePunct w:val="0"/>
        <w:autoSpaceDE/>
        <w:autoSpaceDN/>
        <w:bidi w:val="0"/>
        <w:adjustRightInd/>
        <w:snapToGrid/>
        <w:spacing w:line="540" w:lineRule="exact"/>
        <w:ind w:firstLine="620" w:firstLineChars="200"/>
        <w:textAlignment w:val="auto"/>
        <w:rPr>
          <w:rFonts w:hint="default" w:ascii="Times New Roman" w:hAnsi="Times New Roman" w:eastAsia="仿宋_GB2312" w:cs="Times New Roman"/>
          <w:color w:val="auto"/>
          <w:sz w:val="31"/>
          <w:szCs w:val="31"/>
          <w:highlight w:val="none"/>
          <w:lang w:eastAsia="zh-CN"/>
        </w:rPr>
      </w:pPr>
      <w:r>
        <w:rPr>
          <w:rFonts w:hint="default" w:ascii="Times New Roman" w:hAnsi="Times New Roman" w:eastAsia="仿宋_GB2312" w:cs="Times New Roman"/>
          <w:color w:val="auto"/>
          <w:sz w:val="31"/>
          <w:szCs w:val="31"/>
          <w:highlight w:val="none"/>
          <w:lang w:eastAsia="zh-CN"/>
        </w:rPr>
        <w:t>根据</w:t>
      </w:r>
      <w:r>
        <w:rPr>
          <w:rFonts w:hint="eastAsia" w:eastAsia="仿宋_GB2312" w:cs="Times New Roman"/>
          <w:color w:val="auto"/>
          <w:sz w:val="31"/>
          <w:szCs w:val="31"/>
          <w:highlight w:val="none"/>
          <w:lang w:eastAsia="zh-CN"/>
        </w:rPr>
        <w:t>近年来</w:t>
      </w:r>
      <w:r>
        <w:rPr>
          <w:rFonts w:hint="default" w:ascii="Times New Roman" w:hAnsi="Times New Roman" w:eastAsia="仿宋_GB2312" w:cs="Times New Roman"/>
          <w:color w:val="auto"/>
          <w:sz w:val="31"/>
          <w:szCs w:val="31"/>
          <w:highlight w:val="none"/>
          <w:lang w:eastAsia="zh-CN"/>
        </w:rPr>
        <w:t>市教育局</w:t>
      </w:r>
      <w:r>
        <w:rPr>
          <w:rFonts w:hint="eastAsia" w:eastAsia="仿宋_GB2312" w:cs="Times New Roman"/>
          <w:color w:val="auto"/>
          <w:sz w:val="31"/>
          <w:szCs w:val="31"/>
          <w:highlight w:val="none"/>
          <w:lang w:eastAsia="zh-CN"/>
        </w:rPr>
        <w:t>文件规定及</w:t>
      </w:r>
      <w:r>
        <w:rPr>
          <w:rFonts w:hint="default" w:ascii="Times New Roman" w:hAnsi="Times New Roman" w:eastAsia="仿宋_GB2312" w:cs="Times New Roman"/>
          <w:color w:val="auto"/>
          <w:sz w:val="31"/>
          <w:szCs w:val="31"/>
          <w:highlight w:val="none"/>
          <w:lang w:eastAsia="zh-CN"/>
        </w:rPr>
        <w:t>工作进度要求，六月底</w:t>
      </w:r>
      <w:r>
        <w:rPr>
          <w:rFonts w:hint="eastAsia" w:eastAsia="仿宋_GB2312" w:cs="Times New Roman"/>
          <w:color w:val="auto"/>
          <w:sz w:val="31"/>
          <w:szCs w:val="31"/>
          <w:highlight w:val="none"/>
          <w:lang w:eastAsia="zh-CN"/>
        </w:rPr>
        <w:t>前必须</w:t>
      </w:r>
      <w:r>
        <w:rPr>
          <w:rFonts w:hint="default" w:ascii="Times New Roman" w:hAnsi="Times New Roman" w:eastAsia="仿宋_GB2312" w:cs="Times New Roman"/>
          <w:color w:val="auto"/>
          <w:sz w:val="31"/>
          <w:szCs w:val="31"/>
          <w:highlight w:val="none"/>
          <w:lang w:eastAsia="zh-CN"/>
        </w:rPr>
        <w:t>将此类群体进行公示</w:t>
      </w:r>
      <w:r>
        <w:rPr>
          <w:rFonts w:hint="eastAsia" w:eastAsia="仿宋_GB2312" w:cs="Times New Roman"/>
          <w:color w:val="auto"/>
          <w:sz w:val="31"/>
          <w:szCs w:val="31"/>
          <w:highlight w:val="none"/>
          <w:lang w:eastAsia="zh-CN"/>
        </w:rPr>
        <w:t>，</w:t>
      </w:r>
      <w:r>
        <w:rPr>
          <w:rFonts w:hint="default" w:ascii="Times New Roman" w:hAnsi="Times New Roman" w:eastAsia="仿宋_GB2312" w:cs="Times New Roman"/>
          <w:color w:val="auto"/>
          <w:sz w:val="31"/>
          <w:szCs w:val="31"/>
          <w:highlight w:val="none"/>
          <w:lang w:eastAsia="zh-CN"/>
        </w:rPr>
        <w:t>因此工作时间适当提前。</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default" w:ascii="Times New Roman" w:hAnsi="Times New Roman" w:eastAsia="仿宋_GB2312" w:cs="Times New Roman"/>
          <w:b/>
          <w:sz w:val="32"/>
          <w:szCs w:val="32"/>
          <w:lang w:val="en-US" w:eastAsia="zh-CN"/>
        </w:rPr>
      </w:pPr>
      <w:r>
        <w:rPr>
          <w:rFonts w:hint="eastAsia" w:ascii="Times New Roman" w:hAnsi="Times New Roman" w:eastAsia="仿宋_GB2312" w:cs="Times New Roman"/>
          <w:b/>
          <w:sz w:val="32"/>
          <w:szCs w:val="32"/>
          <w:lang w:val="en-US" w:eastAsia="zh-CN"/>
        </w:rPr>
        <w:t>3.将最新出台的市、镇政策纳入《修订办法》适用范围。</w:t>
      </w:r>
    </w:p>
    <w:p>
      <w:pPr>
        <w:keepNext w:val="0"/>
        <w:keepLines w:val="0"/>
        <w:pageBreakBefore w:val="0"/>
        <w:widowControl w:val="0"/>
        <w:kinsoku/>
        <w:wordWrap/>
        <w:overflowPunct/>
        <w:topLinePunct w:val="0"/>
        <w:autoSpaceDE/>
        <w:autoSpaceDN/>
        <w:bidi w:val="0"/>
        <w:adjustRightInd/>
        <w:snapToGrid/>
        <w:spacing w:line="540" w:lineRule="exact"/>
        <w:ind w:firstLine="620" w:firstLineChars="200"/>
        <w:textAlignment w:val="auto"/>
        <w:rPr>
          <w:rFonts w:hint="default" w:ascii="Times New Roman" w:hAnsi="Times New Roman" w:eastAsia="仿宋_GB2312" w:cs="Times New Roman"/>
          <w:b w:val="0"/>
          <w:bCs w:val="0"/>
          <w:color w:val="auto"/>
          <w:sz w:val="31"/>
          <w:szCs w:val="31"/>
          <w:lang w:val="en-US" w:eastAsia="zh-CN"/>
        </w:rPr>
      </w:pPr>
      <w:r>
        <w:rPr>
          <w:rFonts w:hint="eastAsia" w:eastAsia="仿宋_GB2312" w:cs="Times New Roman"/>
          <w:b w:val="0"/>
          <w:bCs w:val="0"/>
          <w:color w:val="auto"/>
          <w:sz w:val="31"/>
          <w:szCs w:val="31"/>
          <w:highlight w:val="none"/>
          <w:lang w:val="en-US" w:eastAsia="zh-CN"/>
        </w:rPr>
        <w:t>近年来由于改革创新、人才引进的需要，市、镇政府出台的相关激励政策较多，为保证《修订办法》能适时跟随形势需要进行调整，特作此说明。</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黑体" w:hAnsi="黑体" w:eastAsia="黑体" w:cs="黑体"/>
          <w:sz w:val="31"/>
          <w:szCs w:val="31"/>
          <w:lang w:val="en-US" w:eastAsia="zh-CN"/>
        </w:rPr>
      </w:pPr>
      <w:r>
        <w:rPr>
          <w:rFonts w:hint="eastAsia" w:ascii="黑体" w:hAnsi="黑体" w:eastAsia="黑体" w:cs="黑体"/>
          <w:sz w:val="31"/>
          <w:szCs w:val="31"/>
          <w:lang w:val="en-US" w:eastAsia="zh-CN"/>
        </w:rPr>
        <w:t>四、政策预期效果和影响</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szCs w:val="32"/>
          <w:lang w:val="en-US" w:eastAsia="zh-CN"/>
        </w:rPr>
      </w:pPr>
      <w:r>
        <w:rPr>
          <w:rFonts w:hint="eastAsia" w:eastAsia="仿宋_GB2312"/>
          <w:sz w:val="32"/>
          <w:szCs w:val="32"/>
          <w:lang w:val="en-US" w:eastAsia="zh-CN"/>
        </w:rPr>
        <w:t>《修订办法》</w:t>
      </w:r>
      <w:r>
        <w:rPr>
          <w:rFonts w:hint="eastAsia" w:ascii="Times New Roman" w:hAnsi="Times New Roman" w:eastAsia="仿宋_GB2312"/>
          <w:sz w:val="32"/>
          <w:szCs w:val="32"/>
          <w:lang w:val="en-US" w:eastAsia="zh-CN"/>
        </w:rPr>
        <w:t>全面贯彻习近平总书记关于做好新时代人才工作的重要思想，</w:t>
      </w:r>
      <w:r>
        <w:rPr>
          <w:rFonts w:hint="eastAsia" w:eastAsia="仿宋_GB2312"/>
          <w:sz w:val="32"/>
          <w:szCs w:val="32"/>
          <w:lang w:val="en-US" w:eastAsia="zh-CN"/>
        </w:rPr>
        <w:t>进一步</w:t>
      </w:r>
      <w:r>
        <w:rPr>
          <w:rFonts w:hint="eastAsia" w:ascii="Times New Roman" w:hAnsi="Times New Roman" w:eastAsia="仿宋_GB2312"/>
          <w:sz w:val="32"/>
          <w:szCs w:val="32"/>
          <w:lang w:val="en-US" w:eastAsia="zh-CN"/>
        </w:rPr>
        <w:t>做好高层次人才服务，完善高层次人才保障机制。</w:t>
      </w:r>
      <w:r>
        <w:rPr>
          <w:rFonts w:hint="default" w:ascii="Times New Roman" w:hAnsi="Times New Roman" w:eastAsia="仿宋_GB2312" w:cs="Times New Roman"/>
          <w:sz w:val="32"/>
          <w:szCs w:val="32"/>
          <w:lang w:eastAsia="zh-CN"/>
        </w:rPr>
        <w:t>对在我镇工作、生活的优秀人才子女提供学位指标，为激励优秀人才扎根常平提供了有力的教育保障，</w:t>
      </w:r>
      <w:r>
        <w:rPr>
          <w:rFonts w:hint="eastAsia" w:eastAsia="仿宋_GB2312" w:cs="Times New Roman"/>
          <w:sz w:val="32"/>
          <w:szCs w:val="32"/>
          <w:lang w:eastAsia="zh-CN"/>
        </w:rPr>
        <w:t>对营造良好的人才生态环境，</w:t>
      </w:r>
      <w:r>
        <w:rPr>
          <w:rFonts w:hint="default" w:ascii="Times New Roman" w:hAnsi="Times New Roman" w:eastAsia="仿宋_GB2312" w:cs="Times New Roman"/>
          <w:sz w:val="32"/>
          <w:szCs w:val="32"/>
          <w:lang w:eastAsia="zh-CN"/>
        </w:rPr>
        <w:t>促进</w:t>
      </w:r>
      <w:r>
        <w:rPr>
          <w:rFonts w:hint="eastAsia" w:eastAsia="仿宋_GB2312" w:cs="Times New Roman"/>
          <w:sz w:val="32"/>
          <w:szCs w:val="32"/>
          <w:lang w:eastAsia="zh-CN"/>
        </w:rPr>
        <w:t>本镇</w:t>
      </w:r>
      <w:r>
        <w:rPr>
          <w:rFonts w:hint="default" w:ascii="Times New Roman" w:hAnsi="Times New Roman" w:eastAsia="仿宋_GB2312" w:cs="Times New Roman"/>
          <w:sz w:val="32"/>
          <w:szCs w:val="32"/>
          <w:lang w:eastAsia="zh-CN"/>
        </w:rPr>
        <w:t>经济社会发展</w:t>
      </w:r>
      <w:r>
        <w:rPr>
          <w:rFonts w:hint="eastAsia" w:eastAsia="仿宋_GB2312" w:cs="Times New Roman"/>
          <w:sz w:val="32"/>
          <w:szCs w:val="32"/>
          <w:lang w:eastAsia="zh-CN"/>
        </w:rPr>
        <w:t>起到显著的作用</w:t>
      </w:r>
      <w:r>
        <w:rPr>
          <w:rFonts w:hint="default" w:ascii="Times New Roman" w:hAnsi="Times New Roman" w:eastAsia="仿宋_GB2312" w:cs="Times New Roman"/>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黑体" w:hAnsi="黑体" w:eastAsia="黑体" w:cs="黑体"/>
          <w:sz w:val="31"/>
          <w:szCs w:val="31"/>
          <w:lang w:val="en-US" w:eastAsia="zh-CN"/>
        </w:rPr>
      </w:pPr>
      <w:r>
        <w:rPr>
          <w:rFonts w:hint="eastAsia" w:ascii="黑体" w:hAnsi="黑体" w:eastAsia="黑体" w:cs="黑体"/>
          <w:sz w:val="31"/>
          <w:szCs w:val="31"/>
          <w:lang w:val="en-US" w:eastAsia="zh-CN"/>
        </w:rPr>
        <w:t>五、征求意见过程</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b w:val="0"/>
          <w:bCs w:val="0"/>
          <w:color w:val="auto"/>
          <w:sz w:val="31"/>
          <w:szCs w:val="31"/>
          <w:lang w:val="en-US" w:eastAsia="zh-CN"/>
        </w:rPr>
      </w:pPr>
      <w:r>
        <w:rPr>
          <w:rFonts w:hint="eastAsia" w:eastAsia="仿宋_GB2312" w:cs="Times New Roman"/>
          <w:b w:val="0"/>
          <w:bCs w:val="0"/>
          <w:sz w:val="31"/>
          <w:szCs w:val="31"/>
          <w:lang w:val="en-US" w:eastAsia="zh-CN"/>
        </w:rPr>
        <w:t>（一）</w:t>
      </w:r>
      <w:r>
        <w:rPr>
          <w:rFonts w:hint="eastAsia" w:ascii="Times New Roman" w:hAnsi="Times New Roman" w:eastAsia="仿宋_GB2312" w:cs="Times New Roman"/>
          <w:b w:val="0"/>
          <w:bCs w:val="0"/>
          <w:color w:val="auto"/>
          <w:sz w:val="31"/>
          <w:szCs w:val="31"/>
          <w:lang w:val="en-US" w:eastAsia="zh-CN"/>
        </w:rPr>
        <w:t>深入基层实地调研。</w:t>
      </w:r>
      <w:r>
        <w:rPr>
          <w:rFonts w:hint="eastAsia" w:eastAsia="仿宋_GB2312" w:cs="Times New Roman"/>
          <w:b w:val="0"/>
          <w:bCs w:val="0"/>
          <w:color w:val="auto"/>
          <w:sz w:val="31"/>
          <w:szCs w:val="31"/>
          <w:lang w:val="en-US" w:eastAsia="zh-CN"/>
        </w:rPr>
        <w:t>2023年1-5月，教育管理中心负责同志多次深入学校、幼儿园，了解义务教育阶段学校学位容纳能力和学生变动情况等。</w:t>
      </w:r>
    </w:p>
    <w:p>
      <w:pPr>
        <w:keepNext w:val="0"/>
        <w:keepLines w:val="0"/>
        <w:pageBreakBefore w:val="0"/>
        <w:widowControl w:val="0"/>
        <w:numPr>
          <w:ilvl w:val="0"/>
          <w:numId w:val="2"/>
        </w:numPr>
        <w:kinsoku/>
        <w:wordWrap/>
        <w:overflowPunct/>
        <w:topLinePunct w:val="0"/>
        <w:autoSpaceDE/>
        <w:autoSpaceDN/>
        <w:bidi w:val="0"/>
        <w:adjustRightInd/>
        <w:snapToGrid/>
        <w:spacing w:line="540" w:lineRule="exact"/>
        <w:ind w:firstLine="620" w:firstLineChars="200"/>
        <w:textAlignment w:val="auto"/>
        <w:rPr>
          <w:rFonts w:hint="default" w:ascii="Times New Roman" w:hAnsi="Times New Roman" w:eastAsia="仿宋_GB2312" w:cs="Times New Roman"/>
          <w:b w:val="0"/>
          <w:bCs w:val="0"/>
          <w:color w:val="auto"/>
          <w:sz w:val="31"/>
          <w:szCs w:val="31"/>
          <w:lang w:val="en-US" w:eastAsia="zh-CN"/>
        </w:rPr>
      </w:pPr>
      <w:r>
        <w:rPr>
          <w:rFonts w:hint="eastAsia" w:ascii="Times New Roman" w:hAnsi="Times New Roman" w:eastAsia="仿宋_GB2312" w:cs="Times New Roman"/>
          <w:b w:val="0"/>
          <w:bCs w:val="0"/>
          <w:color w:val="auto"/>
          <w:sz w:val="31"/>
          <w:szCs w:val="31"/>
          <w:lang w:val="en-US" w:eastAsia="zh-CN"/>
        </w:rPr>
        <w:t>科学测算</w:t>
      </w:r>
      <w:r>
        <w:rPr>
          <w:rFonts w:hint="eastAsia" w:eastAsia="仿宋_GB2312" w:cs="Times New Roman"/>
          <w:b w:val="0"/>
          <w:bCs w:val="0"/>
          <w:color w:val="auto"/>
          <w:sz w:val="31"/>
          <w:szCs w:val="31"/>
          <w:lang w:val="en-US" w:eastAsia="zh-CN"/>
        </w:rPr>
        <w:t>供需配置。2021年3月-2023年5月，通过公安分局户政股协助，监测近三年来入户人口带来的适龄儿童、少年人数变化曲线，为科学配置学位提供数据。</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b w:val="0"/>
          <w:bCs w:val="0"/>
          <w:sz w:val="31"/>
          <w:szCs w:val="31"/>
          <w:lang w:val="en-US" w:eastAsia="zh-CN"/>
        </w:rPr>
      </w:pPr>
      <w:r>
        <w:rPr>
          <w:rFonts w:hint="eastAsia" w:ascii="Times New Roman" w:hAnsi="Times New Roman" w:eastAsia="仿宋_GB2312" w:cs="Times New Roman"/>
          <w:b w:val="0"/>
          <w:bCs w:val="0"/>
          <w:sz w:val="31"/>
          <w:szCs w:val="31"/>
          <w:lang w:val="en-US" w:eastAsia="zh-CN"/>
        </w:rPr>
        <w:t>（三）征求部门意见。2024年1月18日，常平镇教育管理中心起草了《常平镇义务教育阶段优待政策群体（个人类）子女入学实施办法（2024年）》，征求</w:t>
      </w:r>
      <w:r>
        <w:rPr>
          <w:rFonts w:hint="eastAsia" w:eastAsia="仿宋_GB2312" w:cs="Times New Roman"/>
          <w:b w:val="0"/>
          <w:bCs w:val="0"/>
          <w:sz w:val="31"/>
          <w:szCs w:val="31"/>
          <w:lang w:val="en-US" w:eastAsia="zh-CN"/>
        </w:rPr>
        <w:t>了</w:t>
      </w:r>
      <w:r>
        <w:rPr>
          <w:rFonts w:hint="eastAsia" w:ascii="Times New Roman" w:hAnsi="Times New Roman" w:eastAsia="仿宋_GB2312" w:cs="Times New Roman"/>
          <w:b w:val="0"/>
          <w:bCs w:val="0"/>
          <w:sz w:val="31"/>
          <w:szCs w:val="31"/>
          <w:lang w:val="en-US" w:eastAsia="zh-CN"/>
        </w:rPr>
        <w:t>13个有关单位的意见。常平人社分局、常平税务分局、常平镇经济发展局等10个部门无不同意见。另一方面，常平镇司法分局、财政分局和公安分局共提出3条建议， 其中采纳1条，不采纳2条。</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b w:val="0"/>
          <w:bCs w:val="0"/>
          <w:sz w:val="31"/>
          <w:szCs w:val="31"/>
          <w:lang w:val="en-US" w:eastAsia="zh-CN"/>
        </w:rPr>
      </w:pPr>
      <w:r>
        <w:rPr>
          <w:rFonts w:hint="eastAsia" w:ascii="Times New Roman" w:hAnsi="Times New Roman" w:eastAsia="仿宋_GB2312" w:cs="Times New Roman"/>
          <w:b w:val="0"/>
          <w:bCs w:val="0"/>
          <w:sz w:val="31"/>
          <w:szCs w:val="31"/>
          <w:lang w:val="en-US" w:eastAsia="zh-CN"/>
        </w:rPr>
        <w:t>（四）召开修订工作座谈会。2023年</w:t>
      </w:r>
      <w:r>
        <w:rPr>
          <w:rFonts w:hint="eastAsia" w:eastAsia="仿宋_GB2312" w:cs="Times New Roman"/>
          <w:b w:val="0"/>
          <w:bCs w:val="0"/>
          <w:sz w:val="31"/>
          <w:szCs w:val="31"/>
          <w:lang w:val="en-US" w:eastAsia="zh-CN"/>
        </w:rPr>
        <w:t>8月28日，镇党委政府召开联席会议对《办法》修订提出指导意见，</w:t>
      </w:r>
      <w:r>
        <w:rPr>
          <w:rFonts w:hint="eastAsia" w:ascii="Times New Roman" w:hAnsi="Times New Roman" w:eastAsia="仿宋_GB2312" w:cs="Times New Roman"/>
          <w:b w:val="0"/>
          <w:bCs w:val="0"/>
          <w:sz w:val="31"/>
          <w:szCs w:val="31"/>
          <w:lang w:val="en-US" w:eastAsia="zh-CN"/>
        </w:rPr>
        <w:t>11月6日常平镇教育管理中心召开新办法修订工作会议，12月4日，常平镇教育管理中心会同相关部门举行修订工作座谈会，与提出意见和建议的部门进行深入研究。</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eastAsia="仿宋_GB2312" w:cs="Times New Roman"/>
          <w:b w:val="0"/>
          <w:bCs w:val="0"/>
          <w:color w:val="auto"/>
          <w:sz w:val="31"/>
          <w:szCs w:val="31"/>
          <w:lang w:val="en-US" w:eastAsia="zh-CN"/>
        </w:rPr>
      </w:pPr>
      <w:r>
        <w:rPr>
          <w:rFonts w:hint="eastAsia" w:eastAsia="仿宋_GB2312" w:cs="Times New Roman"/>
          <w:b w:val="0"/>
          <w:bCs w:val="0"/>
          <w:color w:val="auto"/>
          <w:sz w:val="31"/>
          <w:szCs w:val="31"/>
          <w:lang w:val="en-US" w:eastAsia="zh-CN"/>
        </w:rPr>
        <w:t>（五）公开发布调整提示。2023年9月20日，常平教育公众号发布了关于拟自2024年起调整我镇优待政策群体学位供给的温馨提示，发动市民广泛了解政策动向。</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b w:val="0"/>
          <w:bCs w:val="0"/>
          <w:color w:val="auto"/>
          <w:sz w:val="31"/>
          <w:szCs w:val="31"/>
          <w:lang w:val="en-US" w:eastAsia="zh-CN"/>
        </w:rPr>
      </w:pPr>
      <w:r>
        <w:rPr>
          <w:rFonts w:hint="eastAsia" w:ascii="Times New Roman" w:hAnsi="Times New Roman" w:eastAsia="仿宋_GB2312" w:cs="Times New Roman"/>
          <w:b w:val="0"/>
          <w:bCs w:val="0"/>
          <w:color w:val="auto"/>
          <w:sz w:val="31"/>
          <w:szCs w:val="31"/>
          <w:lang w:val="en-US" w:eastAsia="zh-CN"/>
        </w:rPr>
        <w:t>（六）向社会公开征求意见。</w:t>
      </w:r>
      <w:r>
        <w:rPr>
          <w:rFonts w:hint="default" w:ascii="Times New Roman" w:hAnsi="Times New Roman" w:eastAsia="仿宋_GB2312" w:cs="Times New Roman"/>
          <w:b w:val="0"/>
          <w:bCs w:val="0"/>
          <w:color w:val="auto"/>
          <w:sz w:val="31"/>
          <w:szCs w:val="31"/>
          <w:lang w:val="en-US" w:eastAsia="zh-CN"/>
        </w:rPr>
        <w:t>202</w:t>
      </w:r>
      <w:r>
        <w:rPr>
          <w:rFonts w:hint="eastAsia" w:ascii="Times New Roman" w:hAnsi="Times New Roman" w:eastAsia="仿宋_GB2312" w:cs="Times New Roman"/>
          <w:b w:val="0"/>
          <w:bCs w:val="0"/>
          <w:color w:val="auto"/>
          <w:sz w:val="31"/>
          <w:szCs w:val="31"/>
          <w:lang w:val="en-US" w:eastAsia="zh-CN"/>
        </w:rPr>
        <w:t>4</w:t>
      </w:r>
      <w:r>
        <w:rPr>
          <w:rFonts w:hint="default" w:ascii="Times New Roman" w:hAnsi="Times New Roman" w:eastAsia="仿宋_GB2312" w:cs="Times New Roman"/>
          <w:b w:val="0"/>
          <w:bCs w:val="0"/>
          <w:color w:val="auto"/>
          <w:sz w:val="31"/>
          <w:szCs w:val="31"/>
          <w:lang w:val="en-US" w:eastAsia="zh-CN"/>
        </w:rPr>
        <w:t xml:space="preserve"> </w:t>
      </w:r>
      <w:r>
        <w:rPr>
          <w:rFonts w:hint="eastAsia" w:ascii="Times New Roman" w:hAnsi="Times New Roman" w:eastAsia="仿宋_GB2312" w:cs="Times New Roman"/>
          <w:b w:val="0"/>
          <w:bCs w:val="0"/>
          <w:color w:val="auto"/>
          <w:sz w:val="31"/>
          <w:szCs w:val="31"/>
          <w:lang w:val="en-US" w:eastAsia="zh-CN"/>
        </w:rPr>
        <w:t>年1月24日，常平镇教育管理中心在政府官网发布相关公告，广泛向社会征求对《</w:t>
      </w:r>
      <w:r>
        <w:rPr>
          <w:rFonts w:hint="default" w:ascii="Times New Roman" w:hAnsi="Times New Roman" w:eastAsia="仿宋_GB2312" w:cs="Times New Roman"/>
          <w:b w:val="0"/>
          <w:bCs w:val="0"/>
          <w:color w:val="auto"/>
          <w:sz w:val="32"/>
          <w:szCs w:val="32"/>
          <w:highlight w:val="none"/>
          <w:lang w:val="en-US" w:eastAsia="zh-CN"/>
        </w:rPr>
        <w:t>常平镇义务教育阶段优待政策群体（个人类）子女入学实施办法（2024年）</w:t>
      </w:r>
      <w:r>
        <w:rPr>
          <w:rFonts w:hint="eastAsia" w:ascii="Times New Roman" w:hAnsi="Times New Roman" w:eastAsia="仿宋_GB2312" w:cs="Times New Roman"/>
          <w:b w:val="0"/>
          <w:bCs w:val="0"/>
          <w:color w:val="auto"/>
          <w:sz w:val="31"/>
          <w:szCs w:val="31"/>
          <w:lang w:val="en-US" w:eastAsia="zh-CN"/>
        </w:rPr>
        <w:t>》的意见，在截止时间内未收到相关意见或建议。</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黑体" w:hAnsi="黑体" w:eastAsia="黑体" w:cs="黑体"/>
          <w:sz w:val="31"/>
          <w:szCs w:val="31"/>
          <w:lang w:val="en-US" w:eastAsia="zh-CN"/>
        </w:rPr>
      </w:pPr>
      <w:r>
        <w:rPr>
          <w:rFonts w:hint="eastAsia" w:ascii="黑体" w:hAnsi="黑体" w:eastAsia="黑体" w:cs="黑体"/>
          <w:sz w:val="31"/>
          <w:szCs w:val="31"/>
          <w:lang w:val="en-US" w:eastAsia="zh-CN"/>
        </w:rPr>
        <w:t>六、法制审查意见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b w:val="0"/>
          <w:bCs w:val="0"/>
          <w:color w:val="auto"/>
          <w:sz w:val="31"/>
          <w:szCs w:val="31"/>
          <w:lang w:val="en-US" w:eastAsia="zh-CN"/>
        </w:rPr>
      </w:pPr>
      <w:r>
        <w:rPr>
          <w:rFonts w:hint="eastAsia" w:ascii="Times New Roman" w:hAnsi="Times New Roman" w:eastAsia="仿宋_GB2312" w:cs="Times New Roman"/>
          <w:b w:val="0"/>
          <w:bCs w:val="0"/>
          <w:color w:val="auto"/>
          <w:sz w:val="31"/>
          <w:szCs w:val="31"/>
          <w:lang w:val="en-US" w:eastAsia="zh-CN"/>
        </w:rPr>
        <w:t>2024年2月6日，结合法律顾问的意见，常平镇教育管理中心对 《</w:t>
      </w:r>
      <w:r>
        <w:rPr>
          <w:rFonts w:hint="default" w:ascii="Times New Roman" w:hAnsi="Times New Roman" w:eastAsia="仿宋_GB2312" w:cs="Times New Roman"/>
          <w:b w:val="0"/>
          <w:bCs w:val="0"/>
          <w:color w:val="auto"/>
          <w:sz w:val="32"/>
          <w:szCs w:val="32"/>
          <w:highlight w:val="none"/>
          <w:lang w:val="en-US" w:eastAsia="zh-CN"/>
        </w:rPr>
        <w:t>常平镇义务教育阶段优待政策群体（个人类）子女入学实施办法（2024年）</w:t>
      </w:r>
      <w:r>
        <w:rPr>
          <w:rFonts w:hint="eastAsia" w:ascii="Times New Roman" w:hAnsi="Times New Roman" w:eastAsia="仿宋_GB2312" w:cs="Times New Roman"/>
          <w:b w:val="0"/>
          <w:bCs w:val="0"/>
          <w:color w:val="auto"/>
          <w:sz w:val="31"/>
          <w:szCs w:val="31"/>
          <w:lang w:val="en-US" w:eastAsia="zh-CN"/>
        </w:rPr>
        <w:t>》作合法性审查，未发现违反相关法律规定。经公平竞争审查，修订办法不存在排除、限制市场竞争情形。</w:t>
      </w: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黑体" w:hAnsi="黑体" w:eastAsia="黑体" w:cs="黑体"/>
          <w:sz w:val="31"/>
          <w:szCs w:val="31"/>
          <w:lang w:val="en-US" w:eastAsia="zh-CN"/>
        </w:rPr>
      </w:pPr>
      <w:r>
        <w:rPr>
          <w:rFonts w:hint="eastAsia" w:ascii="黑体" w:hAnsi="黑体" w:eastAsia="黑体" w:cs="黑体"/>
          <w:sz w:val="31"/>
          <w:szCs w:val="31"/>
          <w:lang w:val="en-US" w:eastAsia="zh-CN"/>
        </w:rPr>
        <w:t>七、集体讨论情况</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b w:val="0"/>
          <w:bCs w:val="0"/>
          <w:color w:val="auto"/>
          <w:sz w:val="31"/>
          <w:szCs w:val="31"/>
          <w:lang w:val="en-US" w:eastAsia="zh-CN"/>
        </w:rPr>
      </w:pPr>
      <w:r>
        <w:rPr>
          <w:rFonts w:hint="eastAsia" w:ascii="Times New Roman" w:hAnsi="Times New Roman" w:eastAsia="仿宋_GB2312" w:cs="Times New Roman"/>
          <w:b w:val="0"/>
          <w:bCs w:val="0"/>
          <w:color w:val="auto"/>
          <w:sz w:val="31"/>
          <w:szCs w:val="31"/>
          <w:lang w:val="en-US" w:eastAsia="zh-CN"/>
        </w:rPr>
        <w:t xml:space="preserve"> </w:t>
      </w:r>
      <w:r>
        <w:rPr>
          <w:rFonts w:hint="eastAsia" w:eastAsia="仿宋_GB2312" w:cs="Times New Roman"/>
          <w:b w:val="0"/>
          <w:bCs w:val="0"/>
          <w:color w:val="auto"/>
          <w:sz w:val="31"/>
          <w:szCs w:val="31"/>
          <w:lang w:val="en-US" w:eastAsia="zh-CN"/>
        </w:rPr>
        <w:t>2024年1月20日</w:t>
      </w:r>
      <w:r>
        <w:rPr>
          <w:rFonts w:hint="eastAsia" w:ascii="Times New Roman" w:hAnsi="Times New Roman" w:eastAsia="仿宋_GB2312" w:cs="Times New Roman"/>
          <w:b w:val="0"/>
          <w:bCs w:val="0"/>
          <w:color w:val="auto"/>
          <w:sz w:val="31"/>
          <w:szCs w:val="31"/>
          <w:lang w:val="en-US" w:eastAsia="zh-CN"/>
        </w:rPr>
        <w:t>上午，《</w:t>
      </w:r>
      <w:r>
        <w:rPr>
          <w:rFonts w:hint="default" w:ascii="Times New Roman" w:hAnsi="Times New Roman" w:eastAsia="仿宋_GB2312" w:cs="Times New Roman"/>
          <w:b w:val="0"/>
          <w:bCs w:val="0"/>
          <w:color w:val="auto"/>
          <w:sz w:val="32"/>
          <w:szCs w:val="32"/>
          <w:highlight w:val="none"/>
          <w:lang w:val="en-US" w:eastAsia="zh-CN"/>
        </w:rPr>
        <w:t>常平镇义务教育阶段优待政策群体（个人类）子女入学实施办法（2024年）</w:t>
      </w:r>
      <w:r>
        <w:rPr>
          <w:rFonts w:hint="eastAsia" w:ascii="Times New Roman" w:hAnsi="Times New Roman" w:eastAsia="仿宋_GB2312" w:cs="Times New Roman"/>
          <w:b w:val="0"/>
          <w:bCs w:val="0"/>
          <w:color w:val="auto"/>
          <w:sz w:val="31"/>
          <w:szCs w:val="31"/>
          <w:lang w:val="en-US" w:eastAsia="zh-CN"/>
        </w:rPr>
        <w:t>》经过</w:t>
      </w:r>
      <w:r>
        <w:rPr>
          <w:rFonts w:hint="eastAsia" w:eastAsia="仿宋_GB2312" w:cs="Times New Roman"/>
          <w:b w:val="0"/>
          <w:bCs w:val="0"/>
          <w:color w:val="auto"/>
          <w:sz w:val="31"/>
          <w:szCs w:val="31"/>
          <w:lang w:val="en-US" w:eastAsia="zh-CN"/>
        </w:rPr>
        <w:t>常平镇教育管理中心集体讨论通过</w:t>
      </w:r>
      <w:r>
        <w:rPr>
          <w:rFonts w:hint="eastAsia" w:ascii="Times New Roman" w:hAnsi="Times New Roman" w:eastAsia="仿宋_GB2312" w:cs="Times New Roman"/>
          <w:b w:val="0"/>
          <w:bCs w:val="0"/>
          <w:color w:val="auto"/>
          <w:sz w:val="31"/>
          <w:szCs w:val="31"/>
          <w:lang w:val="en-US" w:eastAsia="zh-CN"/>
        </w:rPr>
        <w:t xml:space="preserve">，现于 </w:t>
      </w:r>
      <w:r>
        <w:rPr>
          <w:rFonts w:hint="default" w:ascii="Times New Roman" w:hAnsi="Times New Roman" w:eastAsia="仿宋_GB2312" w:cs="Times New Roman"/>
          <w:b w:val="0"/>
          <w:bCs w:val="0"/>
          <w:color w:val="auto"/>
          <w:sz w:val="31"/>
          <w:szCs w:val="31"/>
          <w:lang w:val="en-US" w:eastAsia="zh-CN"/>
        </w:rPr>
        <w:t>202</w:t>
      </w:r>
      <w:r>
        <w:rPr>
          <w:rFonts w:hint="eastAsia" w:ascii="Times New Roman" w:hAnsi="Times New Roman" w:eastAsia="仿宋_GB2312" w:cs="Times New Roman"/>
          <w:b w:val="0"/>
          <w:bCs w:val="0"/>
          <w:color w:val="auto"/>
          <w:sz w:val="31"/>
          <w:szCs w:val="31"/>
          <w:lang w:val="en-US" w:eastAsia="zh-CN"/>
        </w:rPr>
        <w:t>4年</w:t>
      </w:r>
      <w:r>
        <w:rPr>
          <w:rFonts w:hint="eastAsia" w:eastAsia="仿宋_GB2312" w:cs="Times New Roman"/>
          <w:b w:val="0"/>
          <w:bCs w:val="0"/>
          <w:color w:val="auto"/>
          <w:sz w:val="31"/>
          <w:szCs w:val="31"/>
          <w:lang w:val="en-US" w:eastAsia="zh-CN"/>
        </w:rPr>
        <w:t>2</w:t>
      </w:r>
      <w:r>
        <w:rPr>
          <w:rFonts w:hint="eastAsia" w:ascii="Times New Roman" w:hAnsi="Times New Roman" w:eastAsia="仿宋_GB2312" w:cs="Times New Roman"/>
          <w:b w:val="0"/>
          <w:bCs w:val="0"/>
          <w:color w:val="auto"/>
          <w:sz w:val="31"/>
          <w:szCs w:val="31"/>
          <w:lang w:val="en-US" w:eastAsia="zh-CN"/>
        </w:rPr>
        <w:t>月</w:t>
      </w:r>
      <w:r>
        <w:rPr>
          <w:rFonts w:hint="eastAsia" w:eastAsia="仿宋_GB2312" w:cs="Times New Roman"/>
          <w:b w:val="0"/>
          <w:bCs w:val="0"/>
          <w:color w:val="auto"/>
          <w:sz w:val="31"/>
          <w:szCs w:val="31"/>
          <w:lang w:val="en-US" w:eastAsia="zh-CN"/>
        </w:rPr>
        <w:t>6</w:t>
      </w:r>
      <w:r>
        <w:rPr>
          <w:rFonts w:hint="eastAsia" w:ascii="Times New Roman" w:hAnsi="Times New Roman" w:eastAsia="仿宋_GB2312" w:cs="Times New Roman"/>
          <w:b w:val="0"/>
          <w:bCs w:val="0"/>
          <w:color w:val="auto"/>
          <w:sz w:val="31"/>
          <w:szCs w:val="31"/>
          <w:lang w:val="en-US" w:eastAsia="zh-CN"/>
        </w:rPr>
        <w:t>日</w:t>
      </w:r>
      <w:r>
        <w:rPr>
          <w:rFonts w:hint="eastAsia" w:eastAsia="仿宋_GB2312" w:cs="Times New Roman"/>
          <w:b w:val="0"/>
          <w:bCs w:val="0"/>
          <w:color w:val="auto"/>
          <w:sz w:val="31"/>
          <w:szCs w:val="31"/>
          <w:lang w:val="en-US" w:eastAsia="zh-CN"/>
        </w:rPr>
        <w:t>报镇政府审定</w:t>
      </w:r>
      <w:r>
        <w:rPr>
          <w:rFonts w:hint="eastAsia" w:ascii="Times New Roman" w:hAnsi="Times New Roman" w:eastAsia="仿宋_GB2312" w:cs="Times New Roman"/>
          <w:b w:val="0"/>
          <w:bCs w:val="0"/>
          <w:color w:val="auto"/>
          <w:sz w:val="31"/>
          <w:szCs w:val="31"/>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default" w:ascii="Times New Roman" w:hAnsi="Times New Roman" w:eastAsia="仿宋_GB2312" w:cs="Times New Roman"/>
          <w:b w:val="0"/>
          <w:bCs w:val="0"/>
          <w:sz w:val="31"/>
          <w:szCs w:val="31"/>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right"/>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常平镇</w:t>
      </w:r>
      <w:r>
        <w:rPr>
          <w:rFonts w:hint="eastAsia" w:ascii="Times New Roman" w:hAnsi="Times New Roman" w:eastAsia="仿宋_GB2312"/>
          <w:sz w:val="32"/>
          <w:szCs w:val="32"/>
          <w:lang w:val="en-US" w:eastAsia="zh-CN"/>
        </w:rPr>
        <w:t>教育管理中心</w:t>
      </w:r>
      <w:r>
        <w:rPr>
          <w:rFonts w:hint="eastAsia" w:ascii="Times New Roman" w:hAnsi="Times New Roman" w:eastAsia="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right"/>
        <w:textAlignment w:val="auto"/>
        <w:rPr>
          <w:rFonts w:hint="eastAsia"/>
        </w:rPr>
      </w:pPr>
      <w:r>
        <w:rPr>
          <w:rFonts w:hint="eastAsia" w:ascii="Times New Roman" w:hAnsi="Times New Roman" w:eastAsia="仿宋_GB2312"/>
          <w:sz w:val="32"/>
          <w:szCs w:val="32"/>
        </w:rPr>
        <w:t xml:space="preserve">  20</w:t>
      </w:r>
      <w:r>
        <w:rPr>
          <w:rFonts w:hint="eastAsia" w:ascii="Times New Roman" w:hAnsi="Times New Roman" w:eastAsia="仿宋_GB2312"/>
          <w:sz w:val="32"/>
          <w:szCs w:val="32"/>
          <w:lang w:val="en-US" w:eastAsia="zh-CN"/>
        </w:rPr>
        <w:t>2</w:t>
      </w:r>
      <w:r>
        <w:rPr>
          <w:rFonts w:hint="eastAsia" w:eastAsia="仿宋_GB2312"/>
          <w:sz w:val="32"/>
          <w:szCs w:val="32"/>
          <w:lang w:val="en-US" w:eastAsia="zh-CN"/>
        </w:rPr>
        <w:t>4</w:t>
      </w:r>
      <w:r>
        <w:rPr>
          <w:rFonts w:hint="eastAsia" w:ascii="Times New Roman" w:hAnsi="Times New Roman" w:eastAsia="仿宋_GB2312"/>
          <w:sz w:val="32"/>
          <w:szCs w:val="32"/>
        </w:rPr>
        <w:t>年</w:t>
      </w:r>
      <w:r>
        <w:rPr>
          <w:rFonts w:hint="eastAsia" w:eastAsia="仿宋_GB2312"/>
          <w:sz w:val="32"/>
          <w:szCs w:val="32"/>
          <w:lang w:val="en-US" w:eastAsia="zh-CN"/>
        </w:rPr>
        <w:t>2</w:t>
      </w:r>
      <w:r>
        <w:rPr>
          <w:rFonts w:hint="eastAsia" w:ascii="Times New Roman" w:hAnsi="Times New Roman" w:eastAsia="仿宋_GB2312"/>
          <w:sz w:val="32"/>
          <w:szCs w:val="32"/>
        </w:rPr>
        <w:t>月</w:t>
      </w:r>
      <w:r>
        <w:rPr>
          <w:rFonts w:hint="eastAsia" w:eastAsia="仿宋_GB2312"/>
          <w:sz w:val="32"/>
          <w:szCs w:val="32"/>
          <w:lang w:val="en-US" w:eastAsia="zh-CN"/>
        </w:rPr>
        <w:t>6</w:t>
      </w:r>
      <w:r>
        <w:rPr>
          <w:rFonts w:hint="eastAsia" w:ascii="Times New Roman" w:hAnsi="Times New Roman" w:eastAsia="仿宋_GB2312"/>
          <w:sz w:val="32"/>
          <w:szCs w:val="32"/>
        </w:rPr>
        <w:t>日</w:t>
      </w:r>
    </w:p>
    <w:p>
      <w:pPr>
        <w:keepNext w:val="0"/>
        <w:keepLines w:val="0"/>
        <w:pageBreakBefore w:val="0"/>
        <w:widowControl/>
        <w:kinsoku/>
        <w:wordWrap/>
        <w:overflowPunct/>
        <w:topLinePunct w:val="0"/>
        <w:autoSpaceDE/>
        <w:autoSpaceDN/>
        <w:bidi w:val="0"/>
        <w:adjustRightInd/>
        <w:snapToGrid/>
        <w:spacing w:line="560" w:lineRule="exact"/>
        <w:ind w:firstLine="643" w:firstLineChars="200"/>
        <w:jc w:val="both"/>
        <w:textAlignment w:val="auto"/>
        <w:rPr>
          <w:rFonts w:ascii="楷体" w:hAnsi="楷体" w:eastAsia="楷体"/>
          <w:b/>
          <w:sz w:val="32"/>
          <w:szCs w:val="32"/>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康简标题宋">
    <w:altName w:val="宋体"/>
    <w:panose1 w:val="02010609000101010101"/>
    <w:charset w:val="86"/>
    <w:family w:val="modern"/>
    <w:pitch w:val="default"/>
    <w:sig w:usb0="00000000" w:usb1="00000000" w:usb2="00000000" w:usb3="00000000" w:csb0="0000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7"/>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0095D6"/>
    <w:multiLevelType w:val="singleLevel"/>
    <w:tmpl w:val="E90095D6"/>
    <w:lvl w:ilvl="0" w:tentative="0">
      <w:start w:val="2"/>
      <w:numFmt w:val="chineseCounting"/>
      <w:suff w:val="nothing"/>
      <w:lvlText w:val="（%1）"/>
      <w:lvlJc w:val="left"/>
      <w:rPr>
        <w:rFonts w:hint="eastAsia"/>
      </w:rPr>
    </w:lvl>
  </w:abstractNum>
  <w:abstractNum w:abstractNumId="1">
    <w:nsid w:val="FFFFFFFB"/>
    <w:multiLevelType w:val="multilevel"/>
    <w:tmpl w:val="FFFFFFFB"/>
    <w:lvl w:ilvl="0" w:tentative="0">
      <w:start w:val="1"/>
      <w:numFmt w:val="none"/>
      <w:pStyle w:val="3"/>
      <w:suff w:val="nothing"/>
      <w:lvlText w:val=""/>
      <w:lvlJc w:val="left"/>
    </w:lvl>
    <w:lvl w:ilvl="1" w:tentative="0">
      <w:start w:val="0"/>
      <w:numFmt w:val="decimal"/>
      <w:lvlText w:val="%2"/>
      <w:legacy w:legacy="1" w:legacySpace="0" w:legacyIndent="0"/>
      <w:lvlJc w:val="left"/>
      <w:rPr>
        <w:rFonts w:hint="eastAsia" w:ascii="宋体" w:eastAsia="宋体"/>
      </w:rPr>
    </w:lvl>
    <w:lvl w:ilvl="2" w:tentative="0">
      <w:start w:val="0"/>
      <w:numFmt w:val="decimal"/>
      <w:lvlText w:val="%3"/>
      <w:legacy w:legacy="1" w:legacySpace="0" w:legacyIndent="0"/>
      <w:lvlJc w:val="left"/>
      <w:rPr>
        <w:rFonts w:hint="eastAsia" w:ascii="宋体" w:eastAsia="宋体"/>
      </w:rPr>
    </w:lvl>
    <w:lvl w:ilvl="3" w:tentative="0">
      <w:start w:val="0"/>
      <w:numFmt w:val="decimal"/>
      <w:lvlText w:val="%4"/>
      <w:legacy w:legacy="1" w:legacySpace="0" w:legacyIndent="0"/>
      <w:lvlJc w:val="left"/>
      <w:rPr>
        <w:rFonts w:hint="eastAsia" w:ascii="宋体" w:eastAsia="宋体"/>
      </w:rPr>
    </w:lvl>
    <w:lvl w:ilvl="4" w:tentative="0">
      <w:start w:val="0"/>
      <w:numFmt w:val="decimal"/>
      <w:lvlText w:val="%5"/>
      <w:legacy w:legacy="1" w:legacySpace="0" w:legacyIndent="0"/>
      <w:lvlJc w:val="left"/>
      <w:rPr>
        <w:rFonts w:hint="eastAsia" w:ascii="宋体" w:eastAsia="宋体"/>
      </w:rPr>
    </w:lvl>
    <w:lvl w:ilvl="5" w:tentative="0">
      <w:start w:val="0"/>
      <w:numFmt w:val="decimal"/>
      <w:lvlText w:val="%6"/>
      <w:legacy w:legacy="1" w:legacySpace="0" w:legacyIndent="0"/>
      <w:lvlJc w:val="left"/>
      <w:rPr>
        <w:rFonts w:hint="eastAsia" w:ascii="宋体" w:eastAsia="宋体"/>
      </w:rPr>
    </w:lvl>
    <w:lvl w:ilvl="6" w:tentative="0">
      <w:start w:val="0"/>
      <w:numFmt w:val="decimal"/>
      <w:lvlText w:val="%7"/>
      <w:legacy w:legacy="1" w:legacySpace="0" w:legacyIndent="0"/>
      <w:lvlJc w:val="left"/>
      <w:rPr>
        <w:rFonts w:hint="eastAsia" w:ascii="宋体" w:eastAsia="宋体"/>
      </w:rPr>
    </w:lvl>
    <w:lvl w:ilvl="7" w:tentative="0">
      <w:start w:val="0"/>
      <w:numFmt w:val="decimal"/>
      <w:lvlText w:val="%8"/>
      <w:legacy w:legacy="1" w:legacySpace="0" w:legacyIndent="0"/>
      <w:lvlJc w:val="left"/>
      <w:rPr>
        <w:rFonts w:hint="eastAsia" w:ascii="宋体" w:eastAsia="宋体"/>
      </w:rPr>
    </w:lvl>
    <w:lvl w:ilvl="8" w:tentative="0">
      <w:start w:val="0"/>
      <w:numFmt w:val="decimal"/>
      <w:lvlText w:val="%9"/>
      <w:legacy w:legacy="1" w:legacySpace="0" w:legacyIndent="0"/>
      <w:lvlJc w:val="left"/>
      <w:rPr>
        <w:rFonts w:hint="eastAsia" w:ascii="宋体" w:eastAsia="宋体"/>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kyYmU5ZGI5MTMxMzcwOWVmNjYzNzViMjBiZTA5YjkifQ=="/>
  </w:docVars>
  <w:rsids>
    <w:rsidRoot w:val="00C57B36"/>
    <w:rsid w:val="0007761B"/>
    <w:rsid w:val="000D6D6A"/>
    <w:rsid w:val="001C02E5"/>
    <w:rsid w:val="001D1649"/>
    <w:rsid w:val="00227E3A"/>
    <w:rsid w:val="00282213"/>
    <w:rsid w:val="00295E8F"/>
    <w:rsid w:val="002E6FB0"/>
    <w:rsid w:val="00383C3D"/>
    <w:rsid w:val="003D6D76"/>
    <w:rsid w:val="00417D5A"/>
    <w:rsid w:val="004805AB"/>
    <w:rsid w:val="004E10DA"/>
    <w:rsid w:val="00523643"/>
    <w:rsid w:val="00525FFB"/>
    <w:rsid w:val="005D6D78"/>
    <w:rsid w:val="005E0D1D"/>
    <w:rsid w:val="00617DFD"/>
    <w:rsid w:val="00627330"/>
    <w:rsid w:val="006477E6"/>
    <w:rsid w:val="00651BB5"/>
    <w:rsid w:val="006663D2"/>
    <w:rsid w:val="00684713"/>
    <w:rsid w:val="006A7C01"/>
    <w:rsid w:val="00765162"/>
    <w:rsid w:val="00785142"/>
    <w:rsid w:val="00846EB3"/>
    <w:rsid w:val="0086236F"/>
    <w:rsid w:val="00872889"/>
    <w:rsid w:val="008B333D"/>
    <w:rsid w:val="008E29C1"/>
    <w:rsid w:val="008F565E"/>
    <w:rsid w:val="00935F9B"/>
    <w:rsid w:val="00B945F9"/>
    <w:rsid w:val="00C31AF9"/>
    <w:rsid w:val="00C57B36"/>
    <w:rsid w:val="00CF3EA0"/>
    <w:rsid w:val="00DA0778"/>
    <w:rsid w:val="00E178EA"/>
    <w:rsid w:val="00EA1D95"/>
    <w:rsid w:val="00EB757E"/>
    <w:rsid w:val="00F103DC"/>
    <w:rsid w:val="00F15316"/>
    <w:rsid w:val="00F30576"/>
    <w:rsid w:val="00F40141"/>
    <w:rsid w:val="00FD048E"/>
    <w:rsid w:val="0176597C"/>
    <w:rsid w:val="028C2B14"/>
    <w:rsid w:val="08310DFB"/>
    <w:rsid w:val="0C2B6672"/>
    <w:rsid w:val="0C391D1E"/>
    <w:rsid w:val="0D0B5F08"/>
    <w:rsid w:val="0E936334"/>
    <w:rsid w:val="104A1CEE"/>
    <w:rsid w:val="11304095"/>
    <w:rsid w:val="135B0720"/>
    <w:rsid w:val="1427013C"/>
    <w:rsid w:val="14975CE1"/>
    <w:rsid w:val="16CA62B1"/>
    <w:rsid w:val="18840A03"/>
    <w:rsid w:val="1ACE2570"/>
    <w:rsid w:val="1B4F1B38"/>
    <w:rsid w:val="1B5508A0"/>
    <w:rsid w:val="1CE96752"/>
    <w:rsid w:val="1F5676DA"/>
    <w:rsid w:val="200619D2"/>
    <w:rsid w:val="210B3034"/>
    <w:rsid w:val="219F7DCB"/>
    <w:rsid w:val="23A20F03"/>
    <w:rsid w:val="251608D7"/>
    <w:rsid w:val="264430A8"/>
    <w:rsid w:val="26AF355A"/>
    <w:rsid w:val="272E436B"/>
    <w:rsid w:val="29F571BC"/>
    <w:rsid w:val="2B753A03"/>
    <w:rsid w:val="2E5D564A"/>
    <w:rsid w:val="30B414A4"/>
    <w:rsid w:val="3C4165AB"/>
    <w:rsid w:val="3E3A0F51"/>
    <w:rsid w:val="3E993D11"/>
    <w:rsid w:val="3F8F19FF"/>
    <w:rsid w:val="407655F9"/>
    <w:rsid w:val="42292193"/>
    <w:rsid w:val="42D5108B"/>
    <w:rsid w:val="433B4EFD"/>
    <w:rsid w:val="44722A11"/>
    <w:rsid w:val="4D0674DB"/>
    <w:rsid w:val="4F9C616D"/>
    <w:rsid w:val="507B2404"/>
    <w:rsid w:val="544D1123"/>
    <w:rsid w:val="557C3F1D"/>
    <w:rsid w:val="56D229FE"/>
    <w:rsid w:val="5BB05106"/>
    <w:rsid w:val="5F2342BE"/>
    <w:rsid w:val="60F577E0"/>
    <w:rsid w:val="632F1318"/>
    <w:rsid w:val="639B4545"/>
    <w:rsid w:val="640D3CF5"/>
    <w:rsid w:val="664675C6"/>
    <w:rsid w:val="66F81768"/>
    <w:rsid w:val="6808050E"/>
    <w:rsid w:val="697E679C"/>
    <w:rsid w:val="6BFA5A40"/>
    <w:rsid w:val="6E535B46"/>
    <w:rsid w:val="6E5E525A"/>
    <w:rsid w:val="6FF21142"/>
    <w:rsid w:val="70105984"/>
    <w:rsid w:val="702E23C7"/>
    <w:rsid w:val="72296D1C"/>
    <w:rsid w:val="74F87553"/>
    <w:rsid w:val="77041B6F"/>
    <w:rsid w:val="77450949"/>
    <w:rsid w:val="78DD2BDC"/>
    <w:rsid w:val="79E010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widowControl/>
      <w:numPr>
        <w:ilvl w:val="0"/>
        <w:numId w:val="1"/>
      </w:numPr>
      <w:adjustRightInd w:val="0"/>
      <w:spacing w:line="580" w:lineRule="atLeast"/>
      <w:jc w:val="center"/>
      <w:textAlignment w:val="baseline"/>
      <w:outlineLvl w:val="0"/>
    </w:pPr>
    <w:rPr>
      <w:rFonts w:eastAsia="华康简标题宋"/>
      <w:kern w:val="44"/>
      <w:sz w:val="36"/>
      <w:szCs w:val="20"/>
    </w:rPr>
  </w:style>
  <w:style w:type="character" w:default="1" w:styleId="10">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customStyle="1" w:styleId="2">
    <w:name w:val="正文-公1"/>
    <w:basedOn w:val="1"/>
    <w:autoRedefine/>
    <w:qFormat/>
    <w:uiPriority w:val="0"/>
    <w:pPr>
      <w:ind w:firstLine="200" w:firstLineChars="200"/>
    </w:pPr>
    <w:rPr>
      <w:color w:val="000000"/>
    </w:rPr>
  </w:style>
  <w:style w:type="paragraph" w:styleId="4">
    <w:name w:val="Body Text"/>
    <w:basedOn w:val="1"/>
    <w:next w:val="5"/>
    <w:autoRedefine/>
    <w:qFormat/>
    <w:uiPriority w:val="0"/>
  </w:style>
  <w:style w:type="paragraph" w:styleId="5">
    <w:name w:val="toc 5"/>
    <w:basedOn w:val="1"/>
    <w:next w:val="1"/>
    <w:autoRedefine/>
    <w:qFormat/>
    <w:uiPriority w:val="0"/>
    <w:pPr>
      <w:ind w:left="1680"/>
    </w:pPr>
  </w:style>
  <w:style w:type="paragraph" w:styleId="6">
    <w:name w:val="Balloon Text"/>
    <w:basedOn w:val="1"/>
    <w:link w:val="13"/>
    <w:autoRedefine/>
    <w:semiHidden/>
    <w:unhideWhenUsed/>
    <w:qFormat/>
    <w:uiPriority w:val="99"/>
    <w:rPr>
      <w:sz w:val="18"/>
      <w:szCs w:val="18"/>
    </w:rPr>
  </w:style>
  <w:style w:type="paragraph" w:styleId="7">
    <w:name w:val="footer"/>
    <w:basedOn w:val="1"/>
    <w:autoRedefine/>
    <w:semiHidden/>
    <w:unhideWhenUsed/>
    <w:qFormat/>
    <w:uiPriority w:val="99"/>
    <w:pPr>
      <w:tabs>
        <w:tab w:val="center" w:pos="4153"/>
        <w:tab w:val="right" w:pos="8306"/>
      </w:tabs>
      <w:snapToGrid w:val="0"/>
      <w:jc w:val="left"/>
    </w:pPr>
    <w:rPr>
      <w:sz w:val="18"/>
    </w:rPr>
  </w:style>
  <w:style w:type="paragraph" w:styleId="8">
    <w:name w:val="header"/>
    <w:basedOn w:val="1"/>
    <w:autoRedefine/>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List Paragraph"/>
    <w:basedOn w:val="1"/>
    <w:autoRedefine/>
    <w:qFormat/>
    <w:uiPriority w:val="34"/>
    <w:pPr>
      <w:ind w:firstLine="420" w:firstLineChars="200"/>
    </w:pPr>
  </w:style>
  <w:style w:type="paragraph" w:customStyle="1" w:styleId="12">
    <w:name w:val="Char Char"/>
    <w:basedOn w:val="1"/>
    <w:autoRedefine/>
    <w:qFormat/>
    <w:uiPriority w:val="0"/>
    <w:pPr>
      <w:widowControl/>
      <w:spacing w:after="160" w:line="240" w:lineRule="exact"/>
      <w:jc w:val="left"/>
    </w:pPr>
  </w:style>
  <w:style w:type="character" w:customStyle="1" w:styleId="13">
    <w:name w:val="批注框文本 Char"/>
    <w:basedOn w:val="10"/>
    <w:link w:val="6"/>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1</Pages>
  <Words>244</Words>
  <Characters>1393</Characters>
  <Lines>11</Lines>
  <Paragraphs>3</Paragraphs>
  <TotalTime>0</TotalTime>
  <ScaleCrop>false</ScaleCrop>
  <LinksUpToDate>false</LinksUpToDate>
  <CharactersWithSpaces>1634</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2018-04-23T03:48:00Z</dcterms:created>
  <dc:creator>hp</dc:creator>
  <cp:lastModifiedBy>灵羽缘</cp:lastModifiedBy>
  <cp:lastPrinted>2024-03-28T01:59:00Z</cp:lastPrinted>
  <dcterms:modified xsi:type="dcterms:W3CDTF">2024-03-29T09:22:12Z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D3F9F2541D5C46BB8DCA70589C64CF73_12</vt:lpwstr>
  </property>
</Properties>
</file>